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A150B" w:rsidRDefault="003A150B" w:rsidP="003A150B">
      <w:pPr>
        <w:spacing w:line="240" w:lineRule="auto"/>
        <w:ind w:firstLine="851"/>
        <w:jc w:val="center"/>
        <w:rPr>
          <w:b/>
          <w:szCs w:val="24"/>
        </w:rPr>
      </w:pPr>
      <w:r>
        <w:rPr>
          <w:b/>
          <w:szCs w:val="24"/>
        </w:rPr>
        <w:t xml:space="preserve">AS INTERJEIÇÕES COMO ENUNCIADOS:  UMA </w:t>
      </w:r>
      <w:proofErr w:type="gramStart"/>
      <w:r>
        <w:rPr>
          <w:b/>
          <w:szCs w:val="24"/>
        </w:rPr>
        <w:t>PERSPECTIVA  DIALÓGICA</w:t>
      </w:r>
      <w:proofErr w:type="gramEnd"/>
    </w:p>
    <w:p w:rsidR="003A150B" w:rsidRDefault="003A150B" w:rsidP="003A150B">
      <w:pPr>
        <w:spacing w:line="240" w:lineRule="auto"/>
        <w:ind w:firstLine="851"/>
        <w:jc w:val="center"/>
        <w:rPr>
          <w:b/>
          <w:szCs w:val="24"/>
        </w:rPr>
      </w:pPr>
    </w:p>
    <w:p w:rsidR="003A150B" w:rsidRDefault="003A150B" w:rsidP="003A150B">
      <w:pPr>
        <w:spacing w:line="240" w:lineRule="auto"/>
        <w:ind w:firstLine="851"/>
        <w:jc w:val="center"/>
        <w:rPr>
          <w:b/>
          <w:szCs w:val="24"/>
        </w:rPr>
      </w:pPr>
    </w:p>
    <w:p w:rsidR="003A150B" w:rsidRPr="00B47320" w:rsidRDefault="003A150B" w:rsidP="00B47320">
      <w:pPr>
        <w:spacing w:line="240" w:lineRule="auto"/>
        <w:ind w:firstLine="851"/>
        <w:jc w:val="right"/>
        <w:rPr>
          <w:sz w:val="22"/>
        </w:rPr>
      </w:pPr>
      <w:r w:rsidRPr="00B47320">
        <w:rPr>
          <w:sz w:val="22"/>
        </w:rPr>
        <w:t xml:space="preserve">Maria </w:t>
      </w:r>
      <w:proofErr w:type="spellStart"/>
      <w:r w:rsidRPr="00B47320">
        <w:rPr>
          <w:sz w:val="22"/>
        </w:rPr>
        <w:t>Edione</w:t>
      </w:r>
      <w:proofErr w:type="spellEnd"/>
      <w:r w:rsidRPr="00B47320">
        <w:rPr>
          <w:sz w:val="22"/>
        </w:rPr>
        <w:t xml:space="preserve"> </w:t>
      </w:r>
      <w:r w:rsidR="00D71FB9" w:rsidRPr="00B47320">
        <w:rPr>
          <w:sz w:val="22"/>
        </w:rPr>
        <w:t xml:space="preserve">Pereira da Silva </w:t>
      </w:r>
      <w:r w:rsidR="0000678D" w:rsidRPr="00B47320">
        <w:rPr>
          <w:sz w:val="22"/>
        </w:rPr>
        <w:t>(</w:t>
      </w:r>
      <w:r w:rsidR="0000678D">
        <w:rPr>
          <w:sz w:val="22"/>
        </w:rPr>
        <w:t>PPGL-</w:t>
      </w:r>
      <w:r w:rsidR="0000678D" w:rsidRPr="00B47320">
        <w:rPr>
          <w:sz w:val="22"/>
        </w:rPr>
        <w:t>UERN</w:t>
      </w:r>
      <w:r w:rsidR="0000678D">
        <w:rPr>
          <w:sz w:val="22"/>
        </w:rPr>
        <w:t>-CAMEAM</w:t>
      </w:r>
      <w:r w:rsidR="0000678D" w:rsidRPr="00B47320">
        <w:rPr>
          <w:sz w:val="22"/>
        </w:rPr>
        <w:t>)</w:t>
      </w:r>
    </w:p>
    <w:p w:rsidR="003A150B" w:rsidRPr="00B47320" w:rsidRDefault="0092011D" w:rsidP="00CB11C5">
      <w:pPr>
        <w:spacing w:line="240" w:lineRule="auto"/>
        <w:ind w:firstLine="851"/>
        <w:jc w:val="right"/>
        <w:rPr>
          <w:sz w:val="22"/>
        </w:rPr>
      </w:pPr>
      <w:hyperlink r:id="rId8" w:history="1">
        <w:r w:rsidR="00D71FB9" w:rsidRPr="00B47320">
          <w:rPr>
            <w:rStyle w:val="Hyperlink"/>
            <w:color w:val="auto"/>
            <w:sz w:val="22"/>
            <w:u w:val="none"/>
          </w:rPr>
          <w:t>edione.ms@hotmail.com</w:t>
        </w:r>
      </w:hyperlink>
    </w:p>
    <w:p w:rsidR="00CB11C5" w:rsidRPr="00B47320" w:rsidRDefault="00D71FB9" w:rsidP="003A150B">
      <w:pPr>
        <w:spacing w:line="240" w:lineRule="auto"/>
        <w:ind w:firstLine="851"/>
        <w:jc w:val="right"/>
        <w:rPr>
          <w:sz w:val="22"/>
        </w:rPr>
      </w:pPr>
      <w:r w:rsidRPr="00B47320">
        <w:rPr>
          <w:sz w:val="22"/>
        </w:rPr>
        <w:t>Gabriela Castro Marques</w:t>
      </w:r>
      <w:r w:rsidR="0000678D">
        <w:rPr>
          <w:sz w:val="22"/>
        </w:rPr>
        <w:t xml:space="preserve"> </w:t>
      </w:r>
      <w:r w:rsidR="0000678D" w:rsidRPr="00B47320">
        <w:rPr>
          <w:sz w:val="22"/>
        </w:rPr>
        <w:t>(</w:t>
      </w:r>
      <w:r w:rsidR="0000678D">
        <w:rPr>
          <w:sz w:val="22"/>
        </w:rPr>
        <w:t>PPGL-</w:t>
      </w:r>
      <w:r w:rsidR="0000678D" w:rsidRPr="00B47320">
        <w:rPr>
          <w:sz w:val="22"/>
        </w:rPr>
        <w:t>UERN</w:t>
      </w:r>
      <w:r w:rsidR="0000678D">
        <w:rPr>
          <w:sz w:val="22"/>
        </w:rPr>
        <w:t>-CAMEAM</w:t>
      </w:r>
      <w:r w:rsidR="0000678D" w:rsidRPr="00B47320">
        <w:rPr>
          <w:sz w:val="22"/>
        </w:rPr>
        <w:t>)</w:t>
      </w:r>
    </w:p>
    <w:p w:rsidR="00D71FB9" w:rsidRPr="00B47320" w:rsidRDefault="0092011D" w:rsidP="00CB11C5">
      <w:pPr>
        <w:spacing w:line="240" w:lineRule="auto"/>
        <w:ind w:firstLine="851"/>
        <w:jc w:val="right"/>
        <w:rPr>
          <w:sz w:val="22"/>
        </w:rPr>
      </w:pPr>
      <w:hyperlink r:id="rId9" w:history="1">
        <w:r w:rsidR="00B47320" w:rsidRPr="00B47320">
          <w:rPr>
            <w:rStyle w:val="Hyperlink"/>
            <w:color w:val="auto"/>
            <w:sz w:val="22"/>
            <w:u w:val="none"/>
          </w:rPr>
          <w:t>gabcastro.castro@gmail.com</w:t>
        </w:r>
      </w:hyperlink>
    </w:p>
    <w:p w:rsidR="0027695E" w:rsidRDefault="00B47320" w:rsidP="0027695E">
      <w:pPr>
        <w:spacing w:line="240" w:lineRule="auto"/>
        <w:ind w:firstLine="851"/>
        <w:jc w:val="right"/>
        <w:rPr>
          <w:sz w:val="22"/>
        </w:rPr>
      </w:pPr>
      <w:r>
        <w:rPr>
          <w:sz w:val="22"/>
        </w:rPr>
        <w:t xml:space="preserve">Ana </w:t>
      </w:r>
      <w:proofErr w:type="spellStart"/>
      <w:r>
        <w:rPr>
          <w:sz w:val="22"/>
        </w:rPr>
        <w:t>Taisa</w:t>
      </w:r>
      <w:proofErr w:type="spellEnd"/>
      <w:r>
        <w:rPr>
          <w:sz w:val="22"/>
        </w:rPr>
        <w:t xml:space="preserve"> da Silva Barbosa</w:t>
      </w:r>
      <w:r w:rsidR="0027695E" w:rsidRPr="0027695E">
        <w:rPr>
          <w:sz w:val="22"/>
        </w:rPr>
        <w:t xml:space="preserve"> </w:t>
      </w:r>
      <w:r w:rsidR="0000678D" w:rsidRPr="00B47320">
        <w:rPr>
          <w:sz w:val="22"/>
        </w:rPr>
        <w:t>(</w:t>
      </w:r>
      <w:r w:rsidR="0000678D">
        <w:rPr>
          <w:sz w:val="22"/>
        </w:rPr>
        <w:t>PPGL-</w:t>
      </w:r>
      <w:r w:rsidR="0000678D" w:rsidRPr="00B47320">
        <w:rPr>
          <w:sz w:val="22"/>
        </w:rPr>
        <w:t>UERN</w:t>
      </w:r>
      <w:r w:rsidR="0000678D">
        <w:rPr>
          <w:sz w:val="22"/>
        </w:rPr>
        <w:t>-CAMEAM</w:t>
      </w:r>
      <w:r w:rsidR="0000678D" w:rsidRPr="00B47320">
        <w:rPr>
          <w:sz w:val="22"/>
        </w:rPr>
        <w:t>)</w:t>
      </w:r>
    </w:p>
    <w:p w:rsidR="003A150B" w:rsidRPr="0027695E" w:rsidRDefault="0092011D" w:rsidP="0027695E">
      <w:pPr>
        <w:spacing w:line="240" w:lineRule="auto"/>
        <w:ind w:firstLine="851"/>
        <w:jc w:val="right"/>
        <w:rPr>
          <w:sz w:val="22"/>
        </w:rPr>
      </w:pPr>
      <w:hyperlink r:id="rId10" w:history="1">
        <w:r w:rsidR="0027695E" w:rsidRPr="0027695E">
          <w:rPr>
            <w:rStyle w:val="Hyperlink"/>
            <w:color w:val="auto"/>
            <w:sz w:val="22"/>
            <w:u w:val="none"/>
          </w:rPr>
          <w:t>isa.jackson000@gmail.com</w:t>
        </w:r>
      </w:hyperlink>
    </w:p>
    <w:p w:rsidR="0027695E" w:rsidRPr="0027695E" w:rsidRDefault="0027695E" w:rsidP="0027695E">
      <w:pPr>
        <w:spacing w:line="240" w:lineRule="auto"/>
        <w:ind w:firstLine="851"/>
        <w:jc w:val="right"/>
        <w:rPr>
          <w:sz w:val="22"/>
        </w:rPr>
      </w:pPr>
    </w:p>
    <w:p w:rsidR="003A150B" w:rsidRPr="00932C20" w:rsidRDefault="003A150B" w:rsidP="003A150B">
      <w:pPr>
        <w:spacing w:line="240" w:lineRule="auto"/>
        <w:ind w:firstLine="0"/>
        <w:rPr>
          <w:rFonts w:eastAsia="Times New Roman"/>
          <w:bCs/>
          <w:spacing w:val="-15"/>
          <w:kern w:val="36"/>
          <w:sz w:val="22"/>
          <w:lang w:eastAsia="pt-BR"/>
        </w:rPr>
      </w:pPr>
      <w:r w:rsidRPr="00932C20">
        <w:rPr>
          <w:rFonts w:cs="Times New Roman"/>
          <w:b/>
          <w:sz w:val="22"/>
        </w:rPr>
        <w:t>RESUMO</w:t>
      </w:r>
      <w:r w:rsidRPr="00932C20">
        <w:rPr>
          <w:rFonts w:cs="Times New Roman"/>
          <w:sz w:val="22"/>
        </w:rPr>
        <w:t>:</w:t>
      </w:r>
      <w:r w:rsidR="00517F5E" w:rsidRPr="00932C20">
        <w:rPr>
          <w:rFonts w:cs="Times New Roman"/>
          <w:sz w:val="22"/>
        </w:rPr>
        <w:t xml:space="preserve"> </w:t>
      </w:r>
      <w:r w:rsidR="00517F5E" w:rsidRPr="00932C20">
        <w:rPr>
          <w:rFonts w:cs="Times New Roman"/>
          <w:sz w:val="22"/>
        </w:rPr>
        <w:t>O estudo da linguagem, numa perspectiva estruturalista, abarca a noção de haver um sentido próprio para a palavra, como se esta fosse autônoma, independente do uso da língua e do seu contexto. Assim, não há vez para a interação entre os interlocutores do discurso nessa visão de uma língua homogênea.</w:t>
      </w:r>
      <w:r w:rsidR="00517F5E" w:rsidRPr="00932C20">
        <w:rPr>
          <w:rFonts w:cs="Times New Roman"/>
          <w:sz w:val="22"/>
        </w:rPr>
        <w:t xml:space="preserve"> </w:t>
      </w:r>
      <w:r w:rsidRPr="00932C20">
        <w:rPr>
          <w:rFonts w:cs="Times New Roman"/>
          <w:sz w:val="22"/>
        </w:rPr>
        <w:t xml:space="preserve">Opondo-se a esse prisma, a teoria </w:t>
      </w:r>
      <w:proofErr w:type="spellStart"/>
      <w:r w:rsidRPr="00932C20">
        <w:rPr>
          <w:rFonts w:cs="Times New Roman"/>
          <w:sz w:val="22"/>
        </w:rPr>
        <w:t>bakhtiniana</w:t>
      </w:r>
      <w:proofErr w:type="spellEnd"/>
      <w:r w:rsidRPr="00932C20">
        <w:rPr>
          <w:rFonts w:cs="Times New Roman"/>
          <w:sz w:val="22"/>
        </w:rPr>
        <w:t xml:space="preserve"> aborda o discurso dialógico (heterogêneo, perpassado por várias vozes), cujo enunciado leva em consideração a situação do locutor e do ouvinte em consonância com as circunstâncias discursivas, ou seja, o contexto social do enunciado. </w:t>
      </w:r>
      <w:r w:rsidR="00517F5E" w:rsidRPr="00932C20">
        <w:rPr>
          <w:rFonts w:cs="Times New Roman"/>
          <w:sz w:val="22"/>
        </w:rPr>
        <w:t>Desse modo</w:t>
      </w:r>
      <w:r w:rsidR="00517F5E" w:rsidRPr="00932C20">
        <w:rPr>
          <w:rFonts w:cs="Times New Roman"/>
          <w:sz w:val="22"/>
        </w:rPr>
        <w:t xml:space="preserve">, </w:t>
      </w:r>
      <w:r w:rsidRPr="00932C20">
        <w:rPr>
          <w:rFonts w:cs="Times New Roman"/>
          <w:sz w:val="22"/>
        </w:rPr>
        <w:t xml:space="preserve">a linguagem não é limitada a regras, pronta e imutável, </w:t>
      </w:r>
      <w:r w:rsidR="00517F5E" w:rsidRPr="00932C20">
        <w:rPr>
          <w:rFonts w:cs="Times New Roman"/>
          <w:sz w:val="22"/>
        </w:rPr>
        <w:t xml:space="preserve">e sim circunstanciada pelo uso social. </w:t>
      </w:r>
      <w:r w:rsidRPr="00932C20">
        <w:rPr>
          <w:rFonts w:cs="Times New Roman"/>
          <w:sz w:val="22"/>
        </w:rPr>
        <w:t xml:space="preserve">Assim, o objetivo do presente artigo é verificar, no âmbito das categorias gramaticais, elencadas pela gramática tradicional, os efeitos de sentido das interjeições nos gêneros quadrinho e anúncio publicitário na perspectiva de estas serem enunciados e não meramente expressões indicadoras de sentimentos e emoções previamente categorizadas ou preestabelecidas sem seguir as mudanças da vida social. Para tal análise, usamos as categorias que caracterizam o enunciado, os efeitos de sentido, entonação expressiva e ação responsiva postulados por Bakhtin (2010), como também o referencial teórico de outros autores cujas pesquisas e trabalhos convergem com as ideias da arquitetura </w:t>
      </w:r>
      <w:proofErr w:type="spellStart"/>
      <w:r w:rsidRPr="00932C20">
        <w:rPr>
          <w:rFonts w:cs="Times New Roman"/>
          <w:sz w:val="22"/>
        </w:rPr>
        <w:t>bakhtiniana</w:t>
      </w:r>
      <w:proofErr w:type="spellEnd"/>
      <w:r w:rsidR="00517F5E" w:rsidRPr="00932C20">
        <w:rPr>
          <w:rFonts w:cs="Times New Roman"/>
          <w:sz w:val="22"/>
        </w:rPr>
        <w:t xml:space="preserve"> </w:t>
      </w:r>
      <w:r w:rsidRPr="00932C20">
        <w:rPr>
          <w:rFonts w:cs="Times New Roman"/>
          <w:sz w:val="22"/>
        </w:rPr>
        <w:t xml:space="preserve">como </w:t>
      </w:r>
      <w:proofErr w:type="spellStart"/>
      <w:r w:rsidR="00517F5E" w:rsidRPr="00932C20">
        <w:rPr>
          <w:rFonts w:cs="Times New Roman"/>
          <w:sz w:val="22"/>
        </w:rPr>
        <w:t>Voloshinov</w:t>
      </w:r>
      <w:proofErr w:type="spellEnd"/>
      <w:r w:rsidR="00517F5E" w:rsidRPr="00932C20">
        <w:rPr>
          <w:rFonts w:cs="Times New Roman"/>
          <w:sz w:val="22"/>
        </w:rPr>
        <w:t xml:space="preserve"> (1930)</w:t>
      </w:r>
      <w:r w:rsidR="00517F5E" w:rsidRPr="00932C20">
        <w:rPr>
          <w:rFonts w:cs="Times New Roman"/>
          <w:sz w:val="22"/>
        </w:rPr>
        <w:t xml:space="preserve">, </w:t>
      </w:r>
      <w:r w:rsidRPr="00932C20">
        <w:rPr>
          <w:rFonts w:eastAsia="Times New Roman" w:cs="Times New Roman"/>
          <w:bCs/>
          <w:spacing w:val="-15"/>
          <w:kern w:val="36"/>
          <w:sz w:val="22"/>
          <w:lang w:eastAsia="pt-BR"/>
        </w:rPr>
        <w:t xml:space="preserve">Augusto </w:t>
      </w:r>
      <w:proofErr w:type="spellStart"/>
      <w:r w:rsidRPr="00932C20">
        <w:rPr>
          <w:rFonts w:eastAsia="Times New Roman" w:cs="Times New Roman"/>
          <w:bCs/>
          <w:spacing w:val="-15"/>
          <w:kern w:val="36"/>
          <w:sz w:val="22"/>
          <w:lang w:eastAsia="pt-BR"/>
        </w:rPr>
        <w:t>Ponzio</w:t>
      </w:r>
      <w:proofErr w:type="spellEnd"/>
      <w:r w:rsidRPr="00932C20">
        <w:rPr>
          <w:rFonts w:eastAsia="Times New Roman" w:cs="Times New Roman"/>
          <w:bCs/>
          <w:spacing w:val="-15"/>
          <w:kern w:val="36"/>
          <w:sz w:val="22"/>
          <w:lang w:eastAsia="pt-BR"/>
        </w:rPr>
        <w:t xml:space="preserve"> (2008),  Beth Brait (2006),  </w:t>
      </w:r>
      <w:proofErr w:type="spellStart"/>
      <w:r w:rsidRPr="00932C20">
        <w:rPr>
          <w:rFonts w:eastAsia="Times New Roman" w:cs="Times New Roman"/>
          <w:bCs/>
          <w:spacing w:val="-15"/>
          <w:kern w:val="36"/>
          <w:sz w:val="22"/>
          <w:lang w:eastAsia="pt-BR"/>
        </w:rPr>
        <w:t>Cristovão</w:t>
      </w:r>
      <w:proofErr w:type="spellEnd"/>
      <w:r w:rsidRPr="00932C20">
        <w:rPr>
          <w:rFonts w:eastAsia="Times New Roman" w:cs="Times New Roman"/>
          <w:bCs/>
          <w:spacing w:val="-15"/>
          <w:kern w:val="36"/>
          <w:sz w:val="22"/>
          <w:lang w:eastAsia="pt-BR"/>
        </w:rPr>
        <w:t xml:space="preserve"> </w:t>
      </w:r>
      <w:proofErr w:type="spellStart"/>
      <w:r w:rsidRPr="00932C20">
        <w:rPr>
          <w:rFonts w:eastAsia="Times New Roman" w:cs="Times New Roman"/>
          <w:bCs/>
          <w:spacing w:val="-15"/>
          <w:kern w:val="36"/>
          <w:sz w:val="22"/>
          <w:lang w:eastAsia="pt-BR"/>
        </w:rPr>
        <w:t>Tezza</w:t>
      </w:r>
      <w:proofErr w:type="spellEnd"/>
      <w:r w:rsidRPr="00932C20">
        <w:rPr>
          <w:rFonts w:eastAsia="Times New Roman" w:cs="Times New Roman"/>
          <w:bCs/>
          <w:spacing w:val="-15"/>
          <w:kern w:val="36"/>
          <w:sz w:val="22"/>
          <w:lang w:eastAsia="pt-BR"/>
        </w:rPr>
        <w:t xml:space="preserve"> (2003) entre outros colaboradores. Assim, procuramos, na análise do </w:t>
      </w:r>
      <w:r w:rsidRPr="00932C20">
        <w:rPr>
          <w:rFonts w:eastAsia="Times New Roman" w:cs="Times New Roman"/>
          <w:bCs/>
          <w:i/>
          <w:spacing w:val="-15"/>
          <w:kern w:val="36"/>
          <w:sz w:val="22"/>
          <w:lang w:eastAsia="pt-BR"/>
        </w:rPr>
        <w:t>corpus</w:t>
      </w:r>
      <w:r w:rsidRPr="00932C20">
        <w:rPr>
          <w:rFonts w:eastAsia="Times New Roman" w:cs="Times New Roman"/>
          <w:bCs/>
          <w:spacing w:val="-15"/>
          <w:kern w:val="36"/>
          <w:sz w:val="22"/>
          <w:lang w:eastAsia="pt-BR"/>
        </w:rPr>
        <w:t xml:space="preserve"> escolhido, a unidade de comunicação e sua totalidade semântica, ou melhor, o enunciado na interação verbal, numa determinada comunicação social cujos agentes, através de suas vozes, constroem sentidos.</w:t>
      </w:r>
    </w:p>
    <w:p w:rsidR="003A150B" w:rsidRPr="0054458D" w:rsidRDefault="003A150B" w:rsidP="003A150B">
      <w:pPr>
        <w:rPr>
          <w:rFonts w:eastAsia="Times New Roman"/>
          <w:bCs/>
          <w:spacing w:val="-15"/>
          <w:kern w:val="36"/>
          <w:szCs w:val="24"/>
          <w:lang w:eastAsia="pt-BR"/>
        </w:rPr>
      </w:pPr>
    </w:p>
    <w:p w:rsidR="003A150B" w:rsidRPr="00672CE7" w:rsidRDefault="003A150B" w:rsidP="003A150B">
      <w:pPr>
        <w:ind w:firstLine="0"/>
        <w:rPr>
          <w:rFonts w:eastAsia="Times New Roman" w:cs="Times New Roman"/>
          <w:bCs/>
          <w:spacing w:val="-15"/>
          <w:kern w:val="36"/>
          <w:sz w:val="22"/>
          <w:lang w:eastAsia="pt-BR"/>
        </w:rPr>
      </w:pPr>
      <w:r w:rsidRPr="00672CE7">
        <w:rPr>
          <w:b/>
          <w:sz w:val="22"/>
        </w:rPr>
        <w:t>PALAVRAS-CHAVE</w:t>
      </w:r>
      <w:r w:rsidRPr="00672CE7">
        <w:rPr>
          <w:sz w:val="22"/>
        </w:rPr>
        <w:t>: Sentido. Interjeição. Enunciado. Quadrinhos. Anúncio.</w:t>
      </w:r>
    </w:p>
    <w:p w:rsidR="003A150B" w:rsidRDefault="003A150B" w:rsidP="003A150B">
      <w:pPr>
        <w:ind w:firstLine="0"/>
        <w:rPr>
          <w:rFonts w:cs="Times New Roman"/>
          <w:szCs w:val="24"/>
        </w:rPr>
      </w:pPr>
    </w:p>
    <w:p w:rsidR="003A150B" w:rsidRDefault="003A150B" w:rsidP="003A150B">
      <w:pPr>
        <w:ind w:firstLine="0"/>
        <w:rPr>
          <w:b/>
          <w:szCs w:val="24"/>
        </w:rPr>
      </w:pPr>
      <w:r w:rsidRPr="00EA1E4C">
        <w:rPr>
          <w:b/>
          <w:szCs w:val="24"/>
        </w:rPr>
        <w:t>1. INTRODUÇÃO</w:t>
      </w:r>
    </w:p>
    <w:p w:rsidR="003A150B" w:rsidRPr="003A150B" w:rsidRDefault="003A150B" w:rsidP="003A150B">
      <w:pPr>
        <w:rPr>
          <w:b/>
          <w:szCs w:val="24"/>
        </w:rPr>
      </w:pPr>
      <w:r w:rsidRPr="00EB23D1">
        <w:rPr>
          <w:rFonts w:cs="Times New Roman"/>
          <w:szCs w:val="24"/>
        </w:rPr>
        <w:t xml:space="preserve">Os estudos da linguagem apontam para uma língua dinâmica, portanto, mutável. Nesse caso, a concepção convencional de análise da estrutura linguística mecanizada foi sufocada por uma intervenção social. Afinal, a finalidade comunicativa se constitui devido aos interesses dos agentes do discurso, da situação em uso, culminando na interação verbal. </w:t>
      </w:r>
    </w:p>
    <w:p w:rsidR="003A150B" w:rsidRDefault="003A150B" w:rsidP="003A150B">
      <w:pPr>
        <w:ind w:firstLine="708"/>
        <w:rPr>
          <w:rFonts w:cs="Times New Roman"/>
          <w:szCs w:val="24"/>
        </w:rPr>
      </w:pPr>
      <w:r w:rsidRPr="00EB23D1">
        <w:rPr>
          <w:rFonts w:cs="Times New Roman"/>
          <w:szCs w:val="24"/>
        </w:rPr>
        <w:t>Atende a e</w:t>
      </w:r>
      <w:r>
        <w:rPr>
          <w:rFonts w:cs="Times New Roman"/>
          <w:szCs w:val="24"/>
        </w:rPr>
        <w:t xml:space="preserve">sse pensamento, </w:t>
      </w:r>
      <w:proofErr w:type="spellStart"/>
      <w:r>
        <w:rPr>
          <w:rFonts w:cs="Times New Roman"/>
          <w:szCs w:val="24"/>
        </w:rPr>
        <w:t>Voloshinov</w:t>
      </w:r>
      <w:proofErr w:type="spellEnd"/>
      <w:r>
        <w:rPr>
          <w:rFonts w:cs="Times New Roman"/>
          <w:szCs w:val="24"/>
        </w:rPr>
        <w:t xml:space="preserve"> (1930, p. 1</w:t>
      </w:r>
      <w:r w:rsidRPr="00EB23D1">
        <w:rPr>
          <w:rFonts w:cs="Times New Roman"/>
          <w:szCs w:val="24"/>
        </w:rPr>
        <w:t>) ao afirmar que</w:t>
      </w:r>
    </w:p>
    <w:p w:rsidR="003A150B" w:rsidRDefault="003A150B" w:rsidP="003A150B">
      <w:pPr>
        <w:spacing w:line="240" w:lineRule="auto"/>
        <w:ind w:firstLine="708"/>
        <w:rPr>
          <w:rFonts w:cs="Times New Roman"/>
          <w:szCs w:val="24"/>
        </w:rPr>
      </w:pPr>
    </w:p>
    <w:p w:rsidR="003A150B" w:rsidRDefault="003A150B" w:rsidP="003A150B">
      <w:pPr>
        <w:spacing w:line="240" w:lineRule="auto"/>
        <w:ind w:left="2832" w:firstLine="0"/>
        <w:rPr>
          <w:rFonts w:cs="Times New Roman"/>
          <w:sz w:val="20"/>
          <w:szCs w:val="20"/>
        </w:rPr>
      </w:pPr>
      <w:r w:rsidRPr="00F16239">
        <w:rPr>
          <w:rFonts w:cs="Times New Roman"/>
          <w:sz w:val="20"/>
          <w:szCs w:val="20"/>
        </w:rPr>
        <w:t xml:space="preserve">a linguagem não é alguma coisa de imóvel, fornecida de uma vez por todas, e rigorosamente determinada em suas “regras” e em suas “exceções” gramaticais.  Ela é um produto da vida social, a qual não é fixa e nem petrificada: a linguagem encontra-se em um perpétuo devir e seu desenvolvimento segue a evolução da vida social. </w:t>
      </w:r>
    </w:p>
    <w:p w:rsidR="003A150B" w:rsidRPr="00EB23D1" w:rsidRDefault="003A150B" w:rsidP="003A150B">
      <w:pPr>
        <w:spacing w:line="240" w:lineRule="auto"/>
        <w:ind w:firstLine="0"/>
        <w:rPr>
          <w:rFonts w:cs="Times New Roman"/>
          <w:szCs w:val="24"/>
        </w:rPr>
      </w:pPr>
    </w:p>
    <w:p w:rsidR="003A150B" w:rsidRPr="00F16239" w:rsidRDefault="003A150B" w:rsidP="003A150B">
      <w:pPr>
        <w:ind w:firstLine="708"/>
        <w:rPr>
          <w:rFonts w:cs="Times New Roman"/>
          <w:szCs w:val="24"/>
        </w:rPr>
      </w:pPr>
      <w:r w:rsidRPr="00EB23D1">
        <w:rPr>
          <w:rFonts w:cs="Times New Roman"/>
          <w:szCs w:val="24"/>
        </w:rPr>
        <w:lastRenderedPageBreak/>
        <w:t xml:space="preserve">É a partir de uma abordagem investigativa sobre </w:t>
      </w:r>
      <w:r>
        <w:rPr>
          <w:rFonts w:cs="Times New Roman"/>
          <w:szCs w:val="24"/>
        </w:rPr>
        <w:t>a dinamicidade da linguagem e, consequentemente, d</w:t>
      </w:r>
      <w:r w:rsidRPr="00EB23D1">
        <w:rPr>
          <w:rFonts w:cs="Times New Roman"/>
          <w:szCs w:val="24"/>
        </w:rPr>
        <w:t>os efeitos de sentido</w:t>
      </w:r>
      <w:r>
        <w:rPr>
          <w:rFonts w:cs="Times New Roman"/>
          <w:szCs w:val="24"/>
        </w:rPr>
        <w:t xml:space="preserve">, </w:t>
      </w:r>
      <w:r w:rsidRPr="00EB23D1">
        <w:rPr>
          <w:rFonts w:cs="Times New Roman"/>
          <w:szCs w:val="24"/>
        </w:rPr>
        <w:t>que as palavra</w:t>
      </w:r>
      <w:r>
        <w:rPr>
          <w:rFonts w:cs="Times New Roman"/>
          <w:szCs w:val="24"/>
        </w:rPr>
        <w:t>s ou categorias gramaticais romp</w:t>
      </w:r>
      <w:r w:rsidRPr="00EB23D1">
        <w:rPr>
          <w:rFonts w:cs="Times New Roman"/>
          <w:szCs w:val="24"/>
        </w:rPr>
        <w:t xml:space="preserve">em sua forma meramente estrutural e produzem, num contexto real, um enunciado. Nessa perspectiva, </w:t>
      </w:r>
      <w:r>
        <w:rPr>
          <w:rFonts w:cs="Times New Roman"/>
          <w:szCs w:val="24"/>
        </w:rPr>
        <w:t xml:space="preserve">a língua passa por uma reflexão no campo do discurso para tornar-se socialmente compreensível. Assim, </w:t>
      </w:r>
      <w:r w:rsidRPr="00EB23D1">
        <w:rPr>
          <w:rFonts w:cs="Times New Roman"/>
          <w:szCs w:val="24"/>
        </w:rPr>
        <w:t>abordaremos as interjeições como enunciadas, cujos efeitos de sentido ultrapassam a apreensão de exprimirem excepcionalmente sentimentos e emoções</w:t>
      </w:r>
      <w:r>
        <w:rPr>
          <w:rFonts w:cs="Times New Roman"/>
          <w:szCs w:val="24"/>
        </w:rPr>
        <w:t xml:space="preserve"> para, </w:t>
      </w:r>
      <w:r w:rsidRPr="00664D58">
        <w:rPr>
          <w:rFonts w:cs="Times New Roman"/>
          <w:i/>
          <w:szCs w:val="24"/>
        </w:rPr>
        <w:t>n</w:t>
      </w:r>
      <w:r>
        <w:rPr>
          <w:rFonts w:cs="Times New Roman"/>
          <w:szCs w:val="24"/>
        </w:rPr>
        <w:t xml:space="preserve">o social e </w:t>
      </w:r>
      <w:r w:rsidRPr="00664D58">
        <w:rPr>
          <w:rFonts w:cs="Times New Roman"/>
          <w:i/>
          <w:szCs w:val="24"/>
        </w:rPr>
        <w:t>pelo</w:t>
      </w:r>
      <w:r>
        <w:rPr>
          <w:rFonts w:cs="Times New Roman"/>
          <w:szCs w:val="24"/>
        </w:rPr>
        <w:t xml:space="preserve"> social interagirem na cadeia comunicativa</w:t>
      </w:r>
      <w:r w:rsidRPr="00EB23D1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</w:p>
    <w:p w:rsidR="003A150B" w:rsidRPr="00EB23D1" w:rsidRDefault="003A150B" w:rsidP="003A150B">
      <w:pPr>
        <w:ind w:firstLine="708"/>
        <w:rPr>
          <w:rFonts w:cs="Times New Roman"/>
          <w:szCs w:val="24"/>
        </w:rPr>
      </w:pPr>
      <w:r w:rsidRPr="00EB23D1">
        <w:rPr>
          <w:rFonts w:cs="Times New Roman"/>
          <w:szCs w:val="24"/>
        </w:rPr>
        <w:t>Assim, o objetivo do presente artigo é verificar, no âmbito das categorias gramaticais elencadas pela gramática tradicional, os efeito</w:t>
      </w:r>
      <w:r>
        <w:rPr>
          <w:rFonts w:cs="Times New Roman"/>
          <w:szCs w:val="24"/>
        </w:rPr>
        <w:t>s de sentido das interjeições (</w:t>
      </w:r>
      <w:r w:rsidRPr="00EB23D1">
        <w:rPr>
          <w:rFonts w:cs="Times New Roman"/>
          <w:szCs w:val="24"/>
        </w:rPr>
        <w:t>frequentemente relacionados a uma limitação semântica e de uso) nos gêneros quadrinho e anúncio publicitário, na perspectiva de estas serem enunciados e não meramente expressões indicadoras de sentimentos e emoções previamente categorizadas ou preestabelecidas sem aderirem  as mudanças da vida social. Para tal análise, usamos as categorias que caracterizam o enunciado, os efeitos de sentido, entonação expressiva e ação</w:t>
      </w:r>
      <w:r>
        <w:rPr>
          <w:rFonts w:cs="Times New Roman"/>
          <w:szCs w:val="24"/>
        </w:rPr>
        <w:t xml:space="preserve"> responsiva postulados por Bakht</w:t>
      </w:r>
      <w:r w:rsidRPr="00EB23D1">
        <w:rPr>
          <w:rFonts w:cs="Times New Roman"/>
          <w:szCs w:val="24"/>
        </w:rPr>
        <w:t xml:space="preserve">in (2010), como também o referencial teórico de outros autores cujas pesquisas e trabalhos contemplam  as ideias da arquitetura </w:t>
      </w:r>
      <w:proofErr w:type="spellStart"/>
      <w:r w:rsidRPr="00EB23D1">
        <w:rPr>
          <w:rFonts w:cs="Times New Roman"/>
          <w:szCs w:val="24"/>
        </w:rPr>
        <w:t>bakhtiniana</w:t>
      </w:r>
      <w:proofErr w:type="spellEnd"/>
      <w:r w:rsidRPr="00EB23D1">
        <w:rPr>
          <w:rFonts w:cs="Times New Roman"/>
          <w:szCs w:val="24"/>
        </w:rPr>
        <w:t xml:space="preserve">, como </w:t>
      </w:r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Augusto </w:t>
      </w:r>
      <w:proofErr w:type="spellStart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>Ponzio</w:t>
      </w:r>
      <w:proofErr w:type="spellEnd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 (2008</w:t>
      </w:r>
      <w:r w:rsidRPr="00EB23D1">
        <w:rPr>
          <w:rFonts w:eastAsia="Times New Roman" w:cs="Times New Roman"/>
          <w:bCs/>
          <w:spacing w:val="-15"/>
          <w:kern w:val="36"/>
          <w:szCs w:val="24"/>
          <w:lang w:eastAsia="pt-BR"/>
        </w:rPr>
        <w:t>), Beth Bra</w:t>
      </w:r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it (2006), </w:t>
      </w:r>
      <w:proofErr w:type="spellStart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>Cristovão</w:t>
      </w:r>
      <w:proofErr w:type="spellEnd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 </w:t>
      </w:r>
      <w:proofErr w:type="spellStart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>Tezza</w:t>
      </w:r>
      <w:proofErr w:type="spellEnd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 (2003</w:t>
      </w:r>
      <w:r w:rsidRPr="00EB23D1">
        <w:rPr>
          <w:rFonts w:eastAsia="Times New Roman" w:cs="Times New Roman"/>
          <w:bCs/>
          <w:spacing w:val="-15"/>
          <w:kern w:val="36"/>
          <w:szCs w:val="24"/>
          <w:lang w:eastAsia="pt-BR"/>
        </w:rPr>
        <w:t>) entre outros colaborad</w:t>
      </w:r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>ores.</w:t>
      </w:r>
    </w:p>
    <w:p w:rsidR="003A150B" w:rsidRDefault="003A150B" w:rsidP="003A150B">
      <w:pPr>
        <w:ind w:firstLine="708"/>
        <w:rPr>
          <w:rFonts w:eastAsia="Times New Roman" w:cs="Times New Roman"/>
          <w:bCs/>
          <w:spacing w:val="-15"/>
          <w:kern w:val="36"/>
          <w:szCs w:val="24"/>
          <w:lang w:eastAsia="pt-BR"/>
        </w:rPr>
      </w:pPr>
      <w:r w:rsidRPr="00304F1C"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A pesquisa desenvolvida foi de cunho bibliográfico e documental, cujo </w:t>
      </w:r>
      <w:r w:rsidRPr="00304F1C">
        <w:rPr>
          <w:rFonts w:eastAsia="Times New Roman" w:cs="Times New Roman"/>
          <w:bCs/>
          <w:i/>
          <w:spacing w:val="-15"/>
          <w:kern w:val="36"/>
          <w:szCs w:val="24"/>
          <w:lang w:eastAsia="pt-BR"/>
        </w:rPr>
        <w:t>corpus</w:t>
      </w:r>
      <w:r w:rsidRPr="00304F1C"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 constituiu-se de três situações de comunicação materializadas: uma na história em quadrinhos e duas no anúncio </w:t>
      </w:r>
      <w:proofErr w:type="gramStart"/>
      <w:r w:rsidRPr="00304F1C">
        <w:rPr>
          <w:rFonts w:eastAsia="Times New Roman" w:cs="Times New Roman"/>
          <w:bCs/>
          <w:spacing w:val="-15"/>
          <w:kern w:val="36"/>
          <w:szCs w:val="24"/>
          <w:lang w:eastAsia="pt-BR"/>
        </w:rPr>
        <w:t>publicitário,  coletadas</w:t>
      </w:r>
      <w:proofErr w:type="gramEnd"/>
      <w:r w:rsidRPr="00304F1C"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 em livros didáticos do ensino fundamental e médio.  Esses gêneros discursivos </w:t>
      </w:r>
      <w:proofErr w:type="gramStart"/>
      <w:r w:rsidRPr="00304F1C">
        <w:rPr>
          <w:rFonts w:eastAsia="Times New Roman" w:cs="Times New Roman"/>
          <w:bCs/>
          <w:spacing w:val="-15"/>
          <w:kern w:val="36"/>
          <w:szCs w:val="24"/>
          <w:lang w:eastAsia="pt-BR"/>
        </w:rPr>
        <w:t>apresentam  sujeitos</w:t>
      </w:r>
      <w:proofErr w:type="gramEnd"/>
      <w:r w:rsidRPr="00304F1C"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 agentes  que, num determinado enredo ou situação contextual, expõem seus enunciados e suas intenções discursivas  na esfera social.  Tais gêneros, além de comumente presentes nesses livros didáticos, proporcionam um uso corriqueiro de interjeições em diversas situações e susceptível à construção enunciativa de diferentes sentidos. </w:t>
      </w:r>
    </w:p>
    <w:p w:rsidR="003A150B" w:rsidRPr="00FB6525" w:rsidRDefault="003A150B" w:rsidP="003A150B">
      <w:pPr>
        <w:ind w:firstLine="0"/>
        <w:rPr>
          <w:rFonts w:eastAsia="Times New Roman" w:cs="Times New Roman"/>
          <w:b/>
          <w:bCs/>
          <w:spacing w:val="-15"/>
          <w:kern w:val="36"/>
          <w:szCs w:val="24"/>
          <w:lang w:eastAsia="pt-BR"/>
        </w:rPr>
      </w:pPr>
      <w:r w:rsidRPr="00FB6525">
        <w:rPr>
          <w:rFonts w:eastAsia="Times New Roman" w:cs="Times New Roman"/>
          <w:b/>
          <w:bCs/>
          <w:spacing w:val="-15"/>
          <w:kern w:val="36"/>
          <w:szCs w:val="24"/>
          <w:lang w:eastAsia="pt-BR"/>
        </w:rPr>
        <w:t>2.  UM</w:t>
      </w:r>
      <w:r>
        <w:rPr>
          <w:rFonts w:eastAsia="Times New Roman" w:cs="Times New Roman"/>
          <w:b/>
          <w:bCs/>
          <w:spacing w:val="-15"/>
          <w:kern w:val="36"/>
          <w:szCs w:val="24"/>
          <w:lang w:eastAsia="pt-BR"/>
        </w:rPr>
        <w:t>A VISÃO DIALÓ</w:t>
      </w:r>
      <w:r w:rsidRPr="00FB6525">
        <w:rPr>
          <w:rFonts w:eastAsia="Times New Roman" w:cs="Times New Roman"/>
          <w:b/>
          <w:bCs/>
          <w:spacing w:val="-15"/>
          <w:kern w:val="36"/>
          <w:szCs w:val="24"/>
          <w:lang w:eastAsia="pt-BR"/>
        </w:rPr>
        <w:t>GICA DO DISCURSO</w:t>
      </w:r>
    </w:p>
    <w:p w:rsidR="003A150B" w:rsidRDefault="003A150B" w:rsidP="003A150B">
      <w:pPr>
        <w:ind w:firstLine="708"/>
        <w:rPr>
          <w:rFonts w:eastAsia="Times New Roman" w:cs="Times New Roman"/>
          <w:bCs/>
          <w:spacing w:val="-15"/>
          <w:kern w:val="36"/>
          <w:szCs w:val="24"/>
          <w:lang w:eastAsia="pt-BR"/>
        </w:rPr>
      </w:pPr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A concepção da análise dialógica do discurso (doravante, ADD), proposta por Bakhtin e pelos pensadores do Círculo (FIGARO, 2012, p. 84), </w:t>
      </w:r>
      <w:proofErr w:type="gramStart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>trata  “</w:t>
      </w:r>
      <w:proofErr w:type="gramEnd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como sendo a indissolúvel relação existente entre língua, linguagens, história e sujeitos”.  Nessa visão, não cabe a análise linguística que visa apenas às palavras e às interrelações de seus fatores abstratos, em que o aspecto social é deixado de lado. </w:t>
      </w:r>
    </w:p>
    <w:p w:rsidR="003A150B" w:rsidRDefault="003A150B" w:rsidP="003A150B">
      <w:pPr>
        <w:spacing w:line="240" w:lineRule="auto"/>
        <w:ind w:firstLine="708"/>
        <w:rPr>
          <w:rFonts w:eastAsia="Times New Roman" w:cs="Times New Roman"/>
          <w:bCs/>
          <w:spacing w:val="-15"/>
          <w:kern w:val="36"/>
          <w:szCs w:val="24"/>
          <w:lang w:eastAsia="pt-BR"/>
        </w:rPr>
      </w:pPr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 xml:space="preserve">Na vertente </w:t>
      </w:r>
      <w:proofErr w:type="spellStart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>bakhtiniana</w:t>
      </w:r>
      <w:proofErr w:type="spellEnd"/>
      <w:r>
        <w:rPr>
          <w:rFonts w:eastAsia="Times New Roman" w:cs="Times New Roman"/>
          <w:bCs/>
          <w:spacing w:val="-15"/>
          <w:kern w:val="36"/>
          <w:szCs w:val="24"/>
          <w:lang w:eastAsia="pt-BR"/>
        </w:rPr>
        <w:t>, tal abordagem da ADD</w:t>
      </w:r>
    </w:p>
    <w:p w:rsidR="003A150B" w:rsidRDefault="003A150B" w:rsidP="003A150B">
      <w:pPr>
        <w:spacing w:line="240" w:lineRule="auto"/>
        <w:ind w:firstLine="708"/>
        <w:rPr>
          <w:rFonts w:eastAsia="Times New Roman" w:cs="Times New Roman"/>
          <w:bCs/>
          <w:spacing w:val="-15"/>
          <w:kern w:val="36"/>
          <w:szCs w:val="24"/>
          <w:lang w:eastAsia="pt-BR"/>
        </w:rPr>
      </w:pPr>
    </w:p>
    <w:p w:rsidR="003A150B" w:rsidRPr="00B62946" w:rsidRDefault="003A150B" w:rsidP="003A150B">
      <w:pPr>
        <w:spacing w:line="240" w:lineRule="auto"/>
        <w:ind w:left="2124" w:firstLine="0"/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</w:pPr>
      <w:r w:rsidRPr="00B62946"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t xml:space="preserve">[...] exige que os estudos da linguagem se ofereçam como lugares de produção de conhecimento comprometido e responsável. A concepção da linguagem, de construção e produção de sentidos, está necessariamente apoiada nas relações discursivas empreendidas por sujeitos historicamente situados, o que significa dizer que </w:t>
      </w:r>
      <w:r w:rsidRPr="00B62946">
        <w:rPr>
          <w:rFonts w:eastAsia="Times New Roman" w:cs="Times New Roman"/>
          <w:bCs/>
          <w:i/>
          <w:spacing w:val="-15"/>
          <w:kern w:val="36"/>
          <w:sz w:val="20"/>
          <w:szCs w:val="20"/>
          <w:lang w:eastAsia="pt-BR"/>
        </w:rPr>
        <w:t>os estudos da linguagem</w:t>
      </w:r>
      <w:r w:rsidRPr="00B62946"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t xml:space="preserve"> são concebidos como form</w:t>
      </w:r>
      <w:r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t xml:space="preserve">ulações em </w:t>
      </w:r>
      <w:r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lastRenderedPageBreak/>
        <w:t xml:space="preserve">que o conhecimento é </w:t>
      </w:r>
      <w:proofErr w:type="gramStart"/>
      <w:r w:rsidRPr="00B62946"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t xml:space="preserve">produzido </w:t>
      </w:r>
      <w:r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t xml:space="preserve"> </w:t>
      </w:r>
      <w:r w:rsidRPr="00B62946"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t>e</w:t>
      </w:r>
      <w:proofErr w:type="gramEnd"/>
      <w:r w:rsidRPr="00B62946"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t xml:space="preserve"> </w:t>
      </w:r>
      <w:r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t xml:space="preserve"> </w:t>
      </w:r>
      <w:r w:rsidRPr="00B62946">
        <w:rPr>
          <w:rFonts w:eastAsia="Times New Roman" w:cs="Times New Roman"/>
          <w:bCs/>
          <w:spacing w:val="-15"/>
          <w:kern w:val="36"/>
          <w:sz w:val="20"/>
          <w:szCs w:val="20"/>
          <w:lang w:eastAsia="pt-BR"/>
        </w:rPr>
        <w:t>recebido em contextos históricos culturais específicos [...] (FIGARO, 2012)</w:t>
      </w:r>
    </w:p>
    <w:p w:rsidR="003A150B" w:rsidRDefault="003A150B" w:rsidP="003A150B">
      <w:pPr>
        <w:spacing w:line="240" w:lineRule="auto"/>
        <w:ind w:firstLine="0"/>
        <w:rPr>
          <w:rFonts w:eastAsia="Times New Roman" w:cs="Times New Roman"/>
          <w:bCs/>
          <w:spacing w:val="-15"/>
          <w:kern w:val="36"/>
          <w:szCs w:val="24"/>
          <w:lang w:eastAsia="pt-BR"/>
        </w:rPr>
      </w:pPr>
    </w:p>
    <w:p w:rsidR="003A150B" w:rsidRDefault="003A150B" w:rsidP="003A150B">
      <w:pPr>
        <w:ind w:firstLine="70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Nesse panorama, a relação homem/linguagem aponta para um sujeito agente, cuja linguagem é constitutiva desse sujeito, capaz de assumir um determinado ponto de vista, construtor de sentidos diversos que atendem a várias circunstâncias de comunicação social. É essa dinamicidade da linguagem que envolve os diferentes discursos na esfera comunicativa e, assim, expõe-se a intencionalidade discursiva do falante/ouvinte. </w:t>
      </w:r>
    </w:p>
    <w:p w:rsidR="003A150B" w:rsidRDefault="003A150B" w:rsidP="003A150B">
      <w:pPr>
        <w:ind w:firstLine="708"/>
        <w:rPr>
          <w:rFonts w:cs="Times New Roman"/>
          <w:szCs w:val="24"/>
        </w:rPr>
      </w:pPr>
      <w:r>
        <w:rPr>
          <w:rFonts w:cs="Times New Roman"/>
          <w:szCs w:val="24"/>
        </w:rPr>
        <w:t>Para Bakhtin, nada está acabado e pronto, inclusive, o sujeito. Assim, “Não existe a primeira nem a última palavra, e não há limites para o contexto dialógico (este se estende ao passado sem limites e ao futuro sem limites). [...] Não existe nada absolutamente morto: cada sentido terá sua festa de renovação” (BAKHTIN apud SOBRAL, 2009, p.31-32). Tal situação se concretiza na interação entre os interlocutores do discurso, cuja linguagem ativa - voltada para o outro - manifesta-se através de enunciados.</w:t>
      </w:r>
    </w:p>
    <w:p w:rsidR="003A150B" w:rsidRDefault="003A150B" w:rsidP="003A150B">
      <w:pPr>
        <w:ind w:firstLine="70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Para </w:t>
      </w:r>
      <w:proofErr w:type="spellStart"/>
      <w:r>
        <w:rPr>
          <w:rFonts w:cs="Times New Roman"/>
          <w:szCs w:val="24"/>
        </w:rPr>
        <w:t>Voloshinov</w:t>
      </w:r>
      <w:proofErr w:type="spellEnd"/>
      <w:r>
        <w:rPr>
          <w:rFonts w:cs="Times New Roman"/>
          <w:szCs w:val="24"/>
        </w:rPr>
        <w:t xml:space="preserve"> (1930) “todo enunciado (pronunciamento, conferência, etc.) é concebido em função de um ouvinte, isto é, da sua compreensão e da sua resposta”. Conta-se nesse processo de interação a relação social e hierárquica dos interlocutores, ou seja, </w:t>
      </w:r>
      <w:r w:rsidRPr="00A92C02">
        <w:rPr>
          <w:rFonts w:cs="Times New Roman"/>
          <w:i/>
          <w:szCs w:val="24"/>
        </w:rPr>
        <w:t>a orientação social</w:t>
      </w:r>
      <w:r>
        <w:rPr>
          <w:rFonts w:cs="Times New Roman"/>
          <w:szCs w:val="24"/>
        </w:rPr>
        <w:t xml:space="preserve"> do enunciado no contexto apresentado para um determinado auditório. Nesse âmbito da enunciação, o enunciado constrói um sentido, um conteúdo que deve ser compreensível ao outro, isto é, ao ouvinte na real situação social de uso.</w:t>
      </w:r>
    </w:p>
    <w:p w:rsidR="003A150B" w:rsidRDefault="003A150B" w:rsidP="003A150B">
      <w:pPr>
        <w:ind w:firstLine="70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Bakhtin (2003) mostra três aspectos peculiares ao enunciado, essa unidade concreta. São eles: </w:t>
      </w:r>
      <w:r w:rsidRPr="00632ED2">
        <w:rPr>
          <w:rFonts w:cs="Times New Roman"/>
          <w:i/>
          <w:szCs w:val="24"/>
        </w:rPr>
        <w:t xml:space="preserve">a </w:t>
      </w:r>
      <w:r w:rsidRPr="00632ED2">
        <w:rPr>
          <w:i/>
          <w:szCs w:val="24"/>
        </w:rPr>
        <w:t>alternância dos sujeitos do discurso</w:t>
      </w:r>
      <w:r w:rsidRPr="00632ED2">
        <w:rPr>
          <w:szCs w:val="24"/>
        </w:rPr>
        <w:t>, as réplicas;</w:t>
      </w:r>
      <w:r>
        <w:rPr>
          <w:szCs w:val="24"/>
        </w:rPr>
        <w:t xml:space="preserve"> </w:t>
      </w:r>
      <w:r w:rsidRPr="00632ED2">
        <w:rPr>
          <w:rFonts w:cs="Times New Roman"/>
          <w:i/>
          <w:szCs w:val="24"/>
        </w:rPr>
        <w:t xml:space="preserve">a </w:t>
      </w:r>
      <w:proofErr w:type="spellStart"/>
      <w:r w:rsidRPr="00632ED2">
        <w:rPr>
          <w:i/>
          <w:szCs w:val="24"/>
        </w:rPr>
        <w:t>conclusibilidade</w:t>
      </w:r>
      <w:proofErr w:type="spellEnd"/>
      <w:r w:rsidRPr="00632ED2">
        <w:rPr>
          <w:szCs w:val="24"/>
        </w:rPr>
        <w:t>, prioritariamente a possibilidade da ação responsiva;</w:t>
      </w:r>
      <w:r>
        <w:rPr>
          <w:szCs w:val="24"/>
        </w:rPr>
        <w:t xml:space="preserve"> </w:t>
      </w:r>
      <w:r w:rsidRPr="00632ED2">
        <w:rPr>
          <w:i/>
          <w:szCs w:val="24"/>
        </w:rPr>
        <w:t>a relação do enunciado com o próprio falante</w:t>
      </w:r>
      <w:r w:rsidRPr="00632ED2">
        <w:rPr>
          <w:szCs w:val="24"/>
        </w:rPr>
        <w:t xml:space="preserve"> (autor do enunciado) e com outros participantes da comunicação discursiva.</w:t>
      </w:r>
      <w:r>
        <w:rPr>
          <w:rFonts w:cs="Times New Roman"/>
          <w:szCs w:val="24"/>
        </w:rPr>
        <w:t xml:space="preserve"> </w:t>
      </w:r>
    </w:p>
    <w:p w:rsidR="003A150B" w:rsidRPr="003A150B" w:rsidRDefault="003A150B" w:rsidP="003A150B">
      <w:pPr>
        <w:ind w:firstLine="708"/>
        <w:rPr>
          <w:rFonts w:cs="Times New Roman"/>
          <w:szCs w:val="24"/>
        </w:rPr>
      </w:pPr>
      <w:r>
        <w:rPr>
          <w:szCs w:val="24"/>
        </w:rPr>
        <w:t xml:space="preserve">Em relação à </w:t>
      </w:r>
      <w:r w:rsidRPr="00881755">
        <w:rPr>
          <w:szCs w:val="24"/>
        </w:rPr>
        <w:t>ação responsiva</w:t>
      </w:r>
      <w:r>
        <w:rPr>
          <w:szCs w:val="24"/>
        </w:rPr>
        <w:t xml:space="preserve">, esta </w:t>
      </w:r>
      <w:r w:rsidRPr="00881755">
        <w:rPr>
          <w:szCs w:val="24"/>
        </w:rPr>
        <w:t>é especificada por três fatores:</w:t>
      </w:r>
      <w:r>
        <w:rPr>
          <w:rFonts w:cs="Times New Roman"/>
          <w:szCs w:val="24"/>
        </w:rPr>
        <w:t xml:space="preserve"> </w:t>
      </w:r>
      <w:r>
        <w:rPr>
          <w:szCs w:val="24"/>
        </w:rPr>
        <w:t>(1)</w:t>
      </w:r>
      <w:r w:rsidRPr="003A150B">
        <w:rPr>
          <w:szCs w:val="24"/>
        </w:rPr>
        <w:t xml:space="preserve"> </w:t>
      </w:r>
      <w:r w:rsidRPr="003A150B">
        <w:rPr>
          <w:i/>
          <w:szCs w:val="24"/>
        </w:rPr>
        <w:t xml:space="preserve">a </w:t>
      </w:r>
      <w:proofErr w:type="spellStart"/>
      <w:r w:rsidRPr="003A150B">
        <w:rPr>
          <w:i/>
          <w:szCs w:val="24"/>
        </w:rPr>
        <w:t>exauribilidade</w:t>
      </w:r>
      <w:proofErr w:type="spellEnd"/>
      <w:r w:rsidRPr="003A150B">
        <w:rPr>
          <w:i/>
          <w:szCs w:val="24"/>
        </w:rPr>
        <w:t xml:space="preserve"> do objeto e do sentido</w:t>
      </w:r>
      <w:r w:rsidRPr="003A150B">
        <w:rPr>
          <w:szCs w:val="24"/>
        </w:rPr>
        <w:t xml:space="preserve"> – tratamento exaustivo do tema e da esfera de comunicação; (2) </w:t>
      </w:r>
      <w:r w:rsidRPr="003A150B">
        <w:rPr>
          <w:i/>
          <w:szCs w:val="24"/>
        </w:rPr>
        <w:t>o projeto de discurso ou vontade de discurso do falante</w:t>
      </w:r>
      <w:r w:rsidRPr="003A150B">
        <w:rPr>
          <w:szCs w:val="24"/>
        </w:rPr>
        <w:t xml:space="preserve"> – intuito ou </w:t>
      </w:r>
      <w:r w:rsidRPr="003A150B">
        <w:rPr>
          <w:i/>
          <w:szCs w:val="24"/>
        </w:rPr>
        <w:t>querer dizer</w:t>
      </w:r>
      <w:r w:rsidRPr="003A150B">
        <w:rPr>
          <w:szCs w:val="24"/>
        </w:rPr>
        <w:t xml:space="preserve"> do locutor;</w:t>
      </w:r>
      <w:r>
        <w:rPr>
          <w:szCs w:val="24"/>
        </w:rPr>
        <w:t xml:space="preserve"> (3) </w:t>
      </w:r>
      <w:r w:rsidRPr="003A150B">
        <w:rPr>
          <w:i/>
          <w:szCs w:val="24"/>
        </w:rPr>
        <w:t>formas típicas composicionais e de gênero do acabamento</w:t>
      </w:r>
      <w:r w:rsidRPr="003A150B">
        <w:rPr>
          <w:szCs w:val="24"/>
        </w:rPr>
        <w:t xml:space="preserve"> – a escolha do gênero do discurso.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Diante dessa linha de pensamento, percebe-se que não há enunciados neutros. O significado se dá no social, construído e reconstruído historicamente pelos atores do discurso consoante o gênero discursivo utilizado para determinada situação. Então, “Todo enunciado emerge sempre e necessariamente num contexto cultural saturado de </w:t>
      </w:r>
      <w:r>
        <w:rPr>
          <w:szCs w:val="24"/>
        </w:rPr>
        <w:lastRenderedPageBreak/>
        <w:t>significados e valores e é sempre um ato responsivo, isto é, uma tomada de posição neste contexto.” (FARACO, 2009, p. 25).</w:t>
      </w:r>
    </w:p>
    <w:p w:rsidR="003A150B" w:rsidRP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Para expressar tamanha significação e efeitos de sentido aos enunciados, o falante utiliza, em algumas situações, o recurso da entonação expressiva. Tal mecanismo expressivo caracteriza o juízo de valor do falante e, segundo Bakhtin (2003, p. 290) “é um traço constitutivo do enunciado”. Ele ainda afirma que “Se uma palavra isolada é pronunciada com entonação expressiva, já não é uma palavra, mas um enunciado acabado expresso por uma palavra”. Nesse contexto, as expressões valorativas como </w:t>
      </w:r>
      <w:proofErr w:type="gramStart"/>
      <w:r w:rsidRPr="00495565">
        <w:rPr>
          <w:i/>
          <w:szCs w:val="24"/>
        </w:rPr>
        <w:t>Bravo</w:t>
      </w:r>
      <w:r>
        <w:rPr>
          <w:szCs w:val="24"/>
        </w:rPr>
        <w:t>!,</w:t>
      </w:r>
      <w:proofErr w:type="gramEnd"/>
      <w:r>
        <w:rPr>
          <w:szCs w:val="24"/>
        </w:rPr>
        <w:t xml:space="preserve"> “</w:t>
      </w:r>
      <w:r w:rsidRPr="00495565">
        <w:rPr>
          <w:i/>
          <w:szCs w:val="24"/>
        </w:rPr>
        <w:t>É uma vergonha</w:t>
      </w:r>
      <w:r>
        <w:rPr>
          <w:szCs w:val="24"/>
        </w:rPr>
        <w:t>!”, “</w:t>
      </w:r>
      <w:r w:rsidRPr="00495565">
        <w:rPr>
          <w:i/>
          <w:szCs w:val="24"/>
        </w:rPr>
        <w:t>Maravilha</w:t>
      </w:r>
      <w:r>
        <w:rPr>
          <w:szCs w:val="24"/>
        </w:rPr>
        <w:t>!” ao explicitarem elogio, aprovação, estímulo, insulto, entre outras, tornam-se discursivamente enunciados. Bakhtin (2003) endossa tais expressões para ratificar:</w:t>
      </w:r>
    </w:p>
    <w:p w:rsidR="003A150B" w:rsidRDefault="003A150B" w:rsidP="003A150B">
      <w:pPr>
        <w:spacing w:line="240" w:lineRule="auto"/>
        <w:ind w:left="2124"/>
        <w:rPr>
          <w:sz w:val="20"/>
          <w:szCs w:val="20"/>
        </w:rPr>
      </w:pPr>
    </w:p>
    <w:p w:rsidR="003A150B" w:rsidRDefault="003A150B" w:rsidP="003A150B">
      <w:pPr>
        <w:spacing w:line="240" w:lineRule="auto"/>
        <w:ind w:left="2124" w:firstLine="0"/>
        <w:rPr>
          <w:sz w:val="20"/>
          <w:szCs w:val="20"/>
        </w:rPr>
      </w:pPr>
      <w:r w:rsidRPr="006F5A68">
        <w:rPr>
          <w:sz w:val="20"/>
          <w:szCs w:val="20"/>
        </w:rPr>
        <w:t xml:space="preserve">Em todos esses casos não estamos diante de uma palavra isolada como uma unidade da língua nem do </w:t>
      </w:r>
      <w:r w:rsidRPr="006F5A68">
        <w:rPr>
          <w:i/>
          <w:sz w:val="20"/>
          <w:szCs w:val="20"/>
        </w:rPr>
        <w:t>significado</w:t>
      </w:r>
      <w:r w:rsidRPr="006F5A68">
        <w:rPr>
          <w:sz w:val="20"/>
          <w:szCs w:val="20"/>
        </w:rPr>
        <w:t xml:space="preserve"> de tal </w:t>
      </w:r>
      <w:proofErr w:type="gramStart"/>
      <w:r w:rsidRPr="006F5A68">
        <w:rPr>
          <w:sz w:val="20"/>
          <w:szCs w:val="20"/>
        </w:rPr>
        <w:t>palavra</w:t>
      </w:r>
      <w:proofErr w:type="gramEnd"/>
      <w:r w:rsidRPr="006F5A68">
        <w:rPr>
          <w:sz w:val="20"/>
          <w:szCs w:val="20"/>
        </w:rPr>
        <w:t xml:space="preserve"> mas de um enunciado acabado e com um </w:t>
      </w:r>
      <w:r w:rsidRPr="006F5A68">
        <w:rPr>
          <w:i/>
          <w:sz w:val="20"/>
          <w:szCs w:val="20"/>
        </w:rPr>
        <w:t>sentido concreto</w:t>
      </w:r>
      <w:r w:rsidRPr="006F5A68">
        <w:rPr>
          <w:sz w:val="20"/>
          <w:szCs w:val="20"/>
        </w:rPr>
        <w:t xml:space="preserve"> do conteúdo de um dado enunciado; aqui, o significado da palavra refere uma determinada realidade concreta em condições igualmente reais de comunicação discursiva. Por isso aqui não só compreendemos o significado de dada palavra enquanto palavra da língua como ocupamos em relação a ela uma ativa posição responsiva – de simpatia, acordo ou desacordo, de estímulo para a ação. Desse modo, a entonação expressiva pertence aqui ao enunciado e não à palavra.</w:t>
      </w:r>
    </w:p>
    <w:p w:rsidR="003A150B" w:rsidRDefault="003A150B" w:rsidP="003A150B">
      <w:pPr>
        <w:spacing w:line="240" w:lineRule="auto"/>
        <w:ind w:firstLine="0"/>
        <w:rPr>
          <w:sz w:val="20"/>
          <w:szCs w:val="20"/>
        </w:rPr>
      </w:pP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Percebe-se, </w:t>
      </w:r>
      <w:r w:rsidRPr="008F7F8E">
        <w:rPr>
          <w:szCs w:val="24"/>
        </w:rPr>
        <w:t>nas ações enunciativas</w:t>
      </w:r>
      <w:r>
        <w:rPr>
          <w:szCs w:val="24"/>
        </w:rPr>
        <w:t xml:space="preserve"> e à luz dessa concepção expressiva, que os efeitos de sentido das palavras, concretizadas como enunciados, não pertencem restritamente a elas, mas à intencionalidade discursiva dos usuários da língua numa situação real de comunicação discursiva construída num determinado gênero. Nesse contexto, “O significado de uma enunciação nunca coincide com o conteúdo puramente verbal: ‘as palavras ditas estão impregnadas de coisas presumidas e de coisas não ditas’.” (PONZIO, 2008, p. 93), desenvolvidas apenas do discurso social.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>Assim, os gêneros história em quadrinhos e anúncio publicitário, por serem uma forma de ação social, abarcam essas ocorrências, no caso, as expressões interjetivas, ultrapassando a palavra em si para o campo dos enunciados.</w:t>
      </w:r>
    </w:p>
    <w:p w:rsidR="003A150B" w:rsidRPr="00FC19B3" w:rsidRDefault="00FC19B3" w:rsidP="003A150B">
      <w:pPr>
        <w:ind w:firstLine="0"/>
        <w:rPr>
          <w:szCs w:val="24"/>
        </w:rPr>
      </w:pPr>
      <w:r>
        <w:rPr>
          <w:szCs w:val="24"/>
        </w:rPr>
        <w:t xml:space="preserve"> </w:t>
      </w:r>
      <w:r w:rsidR="003A150B" w:rsidRPr="00FC19B3">
        <w:rPr>
          <w:b/>
          <w:szCs w:val="24"/>
        </w:rPr>
        <w:t>3.</w:t>
      </w:r>
      <w:r w:rsidR="003A150B">
        <w:rPr>
          <w:szCs w:val="24"/>
        </w:rPr>
        <w:t xml:space="preserve"> A</w:t>
      </w:r>
      <w:r w:rsidR="003A150B">
        <w:rPr>
          <w:b/>
          <w:szCs w:val="24"/>
        </w:rPr>
        <w:t xml:space="preserve">NÁLISE </w:t>
      </w:r>
      <w:r w:rsidR="00D71FB9">
        <w:rPr>
          <w:b/>
          <w:szCs w:val="24"/>
        </w:rPr>
        <w:t>E INTERPRETAÇÃO DOS DADOS</w:t>
      </w:r>
      <w:r w:rsidR="003A150B" w:rsidRPr="00CE134F">
        <w:rPr>
          <w:i/>
          <w:szCs w:val="24"/>
        </w:rPr>
        <w:t xml:space="preserve"> </w:t>
      </w:r>
    </w:p>
    <w:p w:rsidR="003A150B" w:rsidRPr="003A150B" w:rsidRDefault="003A150B" w:rsidP="003A150B">
      <w:pPr>
        <w:rPr>
          <w:i/>
          <w:szCs w:val="24"/>
        </w:rPr>
      </w:pPr>
      <w:r>
        <w:rPr>
          <w:szCs w:val="24"/>
        </w:rPr>
        <w:t xml:space="preserve">A princípio, é preciso esclarecer que os gêneros discursivos para análise, a história em quadrinhos e o anúncio publicitário, foram selecionados devido à frequente ocorrência de uso das interjeições presente neles. Tais gêneros também são comumente usados nos livros didáticos do Ensino Fundamental e Médio. Porém, para material de análise, selecionamos as obras </w:t>
      </w:r>
      <w:r w:rsidRPr="00E67791">
        <w:rPr>
          <w:i/>
          <w:szCs w:val="24"/>
        </w:rPr>
        <w:t>Português: linguagem</w:t>
      </w:r>
      <w:r>
        <w:rPr>
          <w:szCs w:val="24"/>
        </w:rPr>
        <w:t xml:space="preserve">, de CEREJA e COCHAR; </w:t>
      </w:r>
      <w:r w:rsidRPr="00AA7185">
        <w:rPr>
          <w:i/>
          <w:szCs w:val="24"/>
        </w:rPr>
        <w:t>Projeto Araribá: português</w:t>
      </w:r>
      <w:r>
        <w:rPr>
          <w:szCs w:val="24"/>
        </w:rPr>
        <w:t xml:space="preserve">, obra organizada pela editora Moderna - ambas do ensino fundamental e </w:t>
      </w:r>
      <w:r w:rsidRPr="00F94304">
        <w:rPr>
          <w:i/>
          <w:szCs w:val="24"/>
        </w:rPr>
        <w:lastRenderedPageBreak/>
        <w:t>Gramática: texto: análise e construção de sentido</w:t>
      </w:r>
      <w:r>
        <w:rPr>
          <w:szCs w:val="24"/>
        </w:rPr>
        <w:t xml:space="preserve">, de ABAURRE do ensino médio.  De posse desse material, analisamos as interjeições sob a perspectiva </w:t>
      </w:r>
      <w:proofErr w:type="spellStart"/>
      <w:r>
        <w:rPr>
          <w:szCs w:val="24"/>
        </w:rPr>
        <w:t>bakhtiniana</w:t>
      </w:r>
      <w:proofErr w:type="spellEnd"/>
      <w:r>
        <w:rPr>
          <w:szCs w:val="24"/>
        </w:rPr>
        <w:t>, do enunciado, dos efeitos de sentido, da entonação expressiva e da ação responsiva.</w:t>
      </w:r>
    </w:p>
    <w:p w:rsidR="003A150B" w:rsidRPr="0098319F" w:rsidRDefault="003A150B" w:rsidP="003A150B">
      <w:pPr>
        <w:rPr>
          <w:b/>
          <w:szCs w:val="24"/>
        </w:rPr>
      </w:pPr>
      <w:r>
        <w:rPr>
          <w:szCs w:val="24"/>
        </w:rPr>
        <w:t xml:space="preserve"> </w:t>
      </w:r>
      <w:r w:rsidRPr="0098319F">
        <w:rPr>
          <w:b/>
          <w:szCs w:val="24"/>
        </w:rPr>
        <w:t xml:space="preserve">Ocorrência </w:t>
      </w:r>
      <w:proofErr w:type="gramStart"/>
      <w:r w:rsidRPr="0098319F">
        <w:rPr>
          <w:b/>
          <w:szCs w:val="24"/>
        </w:rPr>
        <w:t>1</w:t>
      </w:r>
      <w:r>
        <w:rPr>
          <w:b/>
          <w:szCs w:val="24"/>
        </w:rPr>
        <w:t xml:space="preserve"> </w:t>
      </w:r>
      <w:r w:rsidRPr="0098319F">
        <w:rPr>
          <w:b/>
          <w:szCs w:val="24"/>
        </w:rPr>
        <w:t>:</w:t>
      </w:r>
      <w:proofErr w:type="gramEnd"/>
      <w:r w:rsidRPr="0098319F">
        <w:rPr>
          <w:b/>
          <w:szCs w:val="24"/>
        </w:rPr>
        <w:t xml:space="preserve">  No gênero discursivo história em quadrinhos</w:t>
      </w:r>
    </w:p>
    <w:p w:rsidR="003A150B" w:rsidRDefault="003A150B" w:rsidP="003A150B">
      <w:pPr>
        <w:ind w:firstLine="0"/>
        <w:rPr>
          <w:noProof/>
          <w:sz w:val="20"/>
          <w:szCs w:val="20"/>
          <w:lang w:eastAsia="pt-BR"/>
        </w:rPr>
      </w:pPr>
      <w:r>
        <w:rPr>
          <w:noProof/>
          <w:lang w:eastAsia="pt-BR"/>
        </w:rPr>
        <w:t xml:space="preserve">                </w:t>
      </w:r>
      <w:r>
        <w:rPr>
          <w:noProof/>
          <w:lang w:eastAsia="pt-BR"/>
        </w:rPr>
        <w:drawing>
          <wp:inline distT="0" distB="0" distL="0" distR="0">
            <wp:extent cx="4714875" cy="5645785"/>
            <wp:effectExtent l="0" t="0" r="9525" b="0"/>
            <wp:docPr id="5" name="Imagem 5" descr="C:\Users\Usuário\Desktop\foto1 ADD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C:\Users\Usuário\Desktop\foto1 ADD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564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eastAsia="pt-BR"/>
        </w:rPr>
        <w:t xml:space="preserve">   </w:t>
      </w:r>
    </w:p>
    <w:p w:rsidR="003A150B" w:rsidRDefault="003A150B" w:rsidP="003A150B">
      <w:pPr>
        <w:jc w:val="center"/>
        <w:rPr>
          <w:noProof/>
          <w:sz w:val="20"/>
          <w:szCs w:val="20"/>
          <w:lang w:eastAsia="pt-BR"/>
        </w:rPr>
      </w:pPr>
      <w:r w:rsidRPr="00BE2AC4">
        <w:rPr>
          <w:noProof/>
          <w:sz w:val="20"/>
          <w:szCs w:val="20"/>
          <w:lang w:eastAsia="pt-BR"/>
        </w:rPr>
        <w:t>( A vingança da babá. São Paulo: Best News, 1997. v. 1, p.75.)</w:t>
      </w:r>
    </w:p>
    <w:p w:rsidR="003A150B" w:rsidRPr="005000E7" w:rsidRDefault="003A150B" w:rsidP="003A150B">
      <w:pPr>
        <w:rPr>
          <w:szCs w:val="24"/>
        </w:rPr>
      </w:pP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O gênero história em quadrinhos, doravante HQ, associa, geralmente, as </w:t>
      </w:r>
      <w:proofErr w:type="gramStart"/>
      <w:r>
        <w:rPr>
          <w:szCs w:val="24"/>
        </w:rPr>
        <w:t>linguagens verbal</w:t>
      </w:r>
      <w:proofErr w:type="gramEnd"/>
      <w:r>
        <w:rPr>
          <w:szCs w:val="24"/>
        </w:rPr>
        <w:t xml:space="preserve"> e a visual. Na realidade, elas se complementam para que ocorra a intencionalidade discursiva. Assim, nesse contexto, a HQ conta uma história, cuja narrativa envolve fatos, personagens, tempo e espaço. Os episódios são apresentados numa sequência de quadros sem uma quantidade específica e compõe a ação da história. Há nesse gênero também a ênfase às características do (s) protagonista (s) que quando </w:t>
      </w:r>
      <w:r>
        <w:rPr>
          <w:szCs w:val="24"/>
        </w:rPr>
        <w:lastRenderedPageBreak/>
        <w:t>não reconhecidas podem comprometer o efeito de humor da história. Contribuem também para a materialização imagética, as expressões faciais e corporais cujas intenções enunciativas podem estar explícitas e serem reforçadas, quanto implícitas. Outra forma, são os enunciados materializados verbalmente que são expostos em balões, como as falas dos personagens para uma interação dialógica.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Na HQ selecionada, observamos a sequência narrativa de um dia cheio de atribuições para o garoto Calvin. Essas começam quando a mãe dele o acorda gritando e o adverte que poderá perder o ônibus escolar. Em sequência, a rotina escolar e as adversidades comportamentais nesse recinto. A seguir, a cobrança em relação ao compromisso com as atividades escolares, à alimentação, à higiene pessoal e, ainda mais, a restrição da diversão, afinal chegou o fim do dia, é preciso dormir para descansar e se preparar para ‘outro grande dia’. 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No último quadrinho, no entanto, o personagem explicita através do uso da interjeição </w:t>
      </w:r>
      <w:r w:rsidRPr="00EF7820">
        <w:rPr>
          <w:i/>
          <w:szCs w:val="24"/>
        </w:rPr>
        <w:t>AI, AIIII</w:t>
      </w:r>
      <w:r>
        <w:rPr>
          <w:szCs w:val="24"/>
        </w:rPr>
        <w:t xml:space="preserve">... </w:t>
      </w:r>
      <w:proofErr w:type="gramStart"/>
      <w:r>
        <w:rPr>
          <w:szCs w:val="24"/>
        </w:rPr>
        <w:t>seu  juízo</w:t>
      </w:r>
      <w:proofErr w:type="gramEnd"/>
      <w:r>
        <w:rPr>
          <w:szCs w:val="24"/>
        </w:rPr>
        <w:t xml:space="preserve"> de valor  sobre todo o processo que está vivendo. Porém essa expressão não atende especificamente ao sentimento da dor como corriqueiramente é categorizada. Nesse contexto, a palavra rompe com sua estrutura para a construção de um enunciado. Apenas nessa circunstância de uso, que envolve o sujeito falante do discurso, diante de uma situação sufocante de rotina diária estabelecida pelos pais e no ritmo de um adulto, percebe-se o verdadeiro efeito de sentido exposto por Calvin no último quadrinho. Ele lamenta e se sente contrariado e inconformado diante da atual vida que leva. Isso é </w:t>
      </w:r>
      <w:r w:rsidRPr="00ED36C6">
        <w:rPr>
          <w:i/>
          <w:szCs w:val="24"/>
        </w:rPr>
        <w:t xml:space="preserve">perceptível também através da entonação expressiva – </w:t>
      </w:r>
      <w:r w:rsidRPr="00ED36C6">
        <w:rPr>
          <w:szCs w:val="24"/>
        </w:rPr>
        <w:t>materializada linguisticamente</w:t>
      </w:r>
      <w:r w:rsidRPr="00ED36C6">
        <w:rPr>
          <w:i/>
          <w:szCs w:val="24"/>
        </w:rPr>
        <w:t xml:space="preserve"> no AI</w:t>
      </w:r>
      <w:r>
        <w:rPr>
          <w:szCs w:val="24"/>
        </w:rPr>
        <w:t xml:space="preserve">, </w:t>
      </w:r>
      <w:r w:rsidRPr="00EF7820">
        <w:rPr>
          <w:i/>
          <w:szCs w:val="24"/>
        </w:rPr>
        <w:t>AIII</w:t>
      </w:r>
      <w:r>
        <w:rPr>
          <w:i/>
          <w:szCs w:val="24"/>
        </w:rPr>
        <w:t>I</w:t>
      </w:r>
      <w:r w:rsidRPr="00EF7820">
        <w:rPr>
          <w:i/>
          <w:szCs w:val="24"/>
        </w:rPr>
        <w:t xml:space="preserve"> </w:t>
      </w:r>
      <w:r>
        <w:rPr>
          <w:szCs w:val="24"/>
        </w:rPr>
        <w:t>-, expressa não só no tom de esgotamento diante do dia vivido, como também na expressão facial de Calvin, desgastada, apreensiva, de total desânimo.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>Para uma compreensão responsiva do leitor, espera-se que este, ao diagnosticar a lamentação de Calvin, procure associá-la também ao perfil desse protagonista, cujo interesse pela vida escolar não é exemplar. É preciso ressaltar também que Calvin não tem muita simpatia pelo atual modelo vigente da escola, não a vê como atrativa e, em suas histórias, procura sempre questionar a utilidade dela.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Nota-se também nesse lamento, que em algumas situações, de forma implícita, Calvin tenta indagar, ou melhor, pedir para brincar, para não tomar banho, assistir à TV, enfim, as negativas aos seus pedidos no decorrer da sequência narrativa o frustraram, implicando um novo sentido para o enunciado utilizado, demonstrado apenas no contexto vivido. Vale salientar também a privação de Calvin no tocante à vida de uma criança, </w:t>
      </w:r>
      <w:r>
        <w:rPr>
          <w:szCs w:val="24"/>
        </w:rPr>
        <w:lastRenderedPageBreak/>
        <w:t xml:space="preserve">como o tempo distribuído para as brincadeiras, o lazer e os momentos com a própria família. Para ele, é um pesar levantar para mais um dia de contrariedades e ao acordar, </w:t>
      </w:r>
      <w:proofErr w:type="gramStart"/>
      <w:r>
        <w:rPr>
          <w:szCs w:val="24"/>
        </w:rPr>
        <w:t>viver  um</w:t>
      </w:r>
      <w:proofErr w:type="gramEnd"/>
      <w:r>
        <w:rPr>
          <w:szCs w:val="24"/>
        </w:rPr>
        <w:t xml:space="preserve">  outro  “grande dia” semelhante ao anterior, ou seja, repleto de atividades como acredita sua mãe.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Por isso, o enunciado </w:t>
      </w:r>
      <w:r w:rsidRPr="00ED36C6">
        <w:rPr>
          <w:i/>
          <w:szCs w:val="24"/>
        </w:rPr>
        <w:t>AI, AIII</w:t>
      </w:r>
      <w:r>
        <w:rPr>
          <w:szCs w:val="24"/>
        </w:rPr>
        <w:t xml:space="preserve">... </w:t>
      </w:r>
      <w:proofErr w:type="gramStart"/>
      <w:r>
        <w:rPr>
          <w:szCs w:val="24"/>
        </w:rPr>
        <w:t>só  pode</w:t>
      </w:r>
      <w:proofErr w:type="gramEnd"/>
      <w:r>
        <w:rPr>
          <w:szCs w:val="24"/>
        </w:rPr>
        <w:t xml:space="preserve"> ser entendido como uma expressão subjetiva do sujeito locutor – e não uma expressão estável e categorizada -  na realidade concreta da língua, cujo sentido é possuidor de uma carga ideológica, histórica e, indiscutivelmente, social.  Nessa perspectiva, </w:t>
      </w:r>
      <w:proofErr w:type="spellStart"/>
      <w:r>
        <w:rPr>
          <w:szCs w:val="24"/>
        </w:rPr>
        <w:t>Voloshinov</w:t>
      </w:r>
      <w:proofErr w:type="spellEnd"/>
      <w:r>
        <w:rPr>
          <w:szCs w:val="24"/>
        </w:rPr>
        <w:t xml:space="preserve"> defende que “a língua como um sistema estável de formas normativamente idênticas é apenas uma </w:t>
      </w:r>
      <w:r w:rsidRPr="003848CE">
        <w:rPr>
          <w:i/>
          <w:szCs w:val="24"/>
        </w:rPr>
        <w:t>abstração científica</w:t>
      </w:r>
      <w:r>
        <w:rPr>
          <w:szCs w:val="24"/>
        </w:rPr>
        <w:t xml:space="preserve"> que só pode servir a certos </w:t>
      </w:r>
      <w:r w:rsidRPr="003848CE">
        <w:rPr>
          <w:i/>
          <w:szCs w:val="24"/>
        </w:rPr>
        <w:t>fins teóricos</w:t>
      </w:r>
      <w:r>
        <w:rPr>
          <w:szCs w:val="24"/>
        </w:rPr>
        <w:t xml:space="preserve"> </w:t>
      </w:r>
      <w:r w:rsidRPr="003848CE">
        <w:rPr>
          <w:i/>
          <w:szCs w:val="24"/>
        </w:rPr>
        <w:t>e práticos particulares</w:t>
      </w:r>
      <w:r>
        <w:rPr>
          <w:szCs w:val="24"/>
        </w:rPr>
        <w:t>”, não dando conta do que o texto  define  como      “ realidade concreta da língua”, ou seja, o uso, a situação linguística viva  onde os sujeitos sociais interagem (TEZZA, 2003).</w:t>
      </w:r>
    </w:p>
    <w:p w:rsidR="003A150B" w:rsidRPr="00855377" w:rsidRDefault="003A150B" w:rsidP="003A150B">
      <w:pPr>
        <w:rPr>
          <w:b/>
          <w:szCs w:val="24"/>
        </w:rPr>
      </w:pPr>
      <w:r w:rsidRPr="0098319F">
        <w:rPr>
          <w:b/>
          <w:szCs w:val="24"/>
        </w:rPr>
        <w:t xml:space="preserve">Ocorrência </w:t>
      </w:r>
      <w:proofErr w:type="gramStart"/>
      <w:r w:rsidRPr="0098319F">
        <w:rPr>
          <w:b/>
          <w:szCs w:val="24"/>
        </w:rPr>
        <w:t>2</w:t>
      </w:r>
      <w:r>
        <w:rPr>
          <w:b/>
          <w:szCs w:val="24"/>
        </w:rPr>
        <w:t xml:space="preserve"> </w:t>
      </w:r>
      <w:r w:rsidRPr="0098319F">
        <w:rPr>
          <w:b/>
          <w:szCs w:val="24"/>
        </w:rPr>
        <w:t>:</w:t>
      </w:r>
      <w:proofErr w:type="gramEnd"/>
      <w:r w:rsidRPr="0098319F">
        <w:rPr>
          <w:b/>
          <w:szCs w:val="24"/>
        </w:rPr>
        <w:t xml:space="preserve">  No  gênero discursivo anúncio publicitário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       </w:t>
      </w:r>
      <w:r>
        <w:rPr>
          <w:noProof/>
          <w:szCs w:val="24"/>
          <w:lang w:eastAsia="pt-BR"/>
        </w:rPr>
        <w:drawing>
          <wp:inline distT="0" distB="0" distL="0" distR="0">
            <wp:extent cx="3607819" cy="3400425"/>
            <wp:effectExtent l="19050" t="0" r="0" b="0"/>
            <wp:docPr id="1" name="Imagem 2" descr="C:\Users\Usuário\Desktop\Foto2 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ário\Desktop\Foto2 ADD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044" cy="341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50B" w:rsidRPr="002B71A4" w:rsidRDefault="003A150B" w:rsidP="003A150B">
      <w:pPr>
        <w:jc w:val="center"/>
        <w:rPr>
          <w:sz w:val="20"/>
          <w:szCs w:val="20"/>
        </w:rPr>
      </w:pPr>
      <w:r w:rsidRPr="002B71A4">
        <w:rPr>
          <w:sz w:val="20"/>
          <w:szCs w:val="20"/>
        </w:rPr>
        <w:t>Vida Simples. São Paulo:</w:t>
      </w:r>
      <w:proofErr w:type="gramStart"/>
      <w:r w:rsidRPr="002B71A4">
        <w:rPr>
          <w:sz w:val="20"/>
          <w:szCs w:val="20"/>
        </w:rPr>
        <w:t>Abril,dez.</w:t>
      </w:r>
      <w:proofErr w:type="gramEnd"/>
      <w:r w:rsidRPr="002B71A4">
        <w:rPr>
          <w:sz w:val="20"/>
          <w:szCs w:val="20"/>
        </w:rPr>
        <w:t>2009.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O gênero discursivo anúncio publicitário arquiteta sua argumentação com o intuito de persuadir e convencer conscientemente ou não o interlocutor. Esse convencimento é construído através de estratégias argumentativas e de uma função comunicativa apelativa ou conativa. Tal função está centrada no receptor da mensagem, que deve ser </w:t>
      </w:r>
      <w:proofErr w:type="gramStart"/>
      <w:r>
        <w:rPr>
          <w:szCs w:val="24"/>
        </w:rPr>
        <w:t>induzido  a</w:t>
      </w:r>
      <w:proofErr w:type="gramEnd"/>
      <w:r>
        <w:rPr>
          <w:szCs w:val="24"/>
        </w:rPr>
        <w:t xml:space="preserve">  aderir  a determinada ideologia ou a adquirir um certo produto. 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Nesse anúncio exposto, a intenção em promover o consumo do refrigerante de limão se constrói através de uma linguagem mista. A materialização imagética aponta </w:t>
      </w:r>
      <w:r>
        <w:rPr>
          <w:szCs w:val="24"/>
        </w:rPr>
        <w:lastRenderedPageBreak/>
        <w:t xml:space="preserve">para o efeito de sentido da leveza – induzido também na seleção da tonalidade das cores, principalmente, do limão - que tal produto proporciona aos consumidores assim que for consumido. A sensação de bem - estar é metaforicamente </w:t>
      </w:r>
      <w:proofErr w:type="gramStart"/>
      <w:r>
        <w:rPr>
          <w:szCs w:val="24"/>
        </w:rPr>
        <w:t>associada  à</w:t>
      </w:r>
      <w:proofErr w:type="gramEnd"/>
      <w:r>
        <w:rPr>
          <w:szCs w:val="24"/>
        </w:rPr>
        <w:t xml:space="preserve"> de estar sendo levado por um balão, cuja leveza conduz a voos mais altos e à sensação de plenitude. É nesse contexto de interação que a interjeição</w:t>
      </w:r>
      <w:r w:rsidRPr="00346B00">
        <w:rPr>
          <w:szCs w:val="24"/>
        </w:rPr>
        <w:t xml:space="preserve"> </w:t>
      </w:r>
      <w:r>
        <w:rPr>
          <w:szCs w:val="24"/>
        </w:rPr>
        <w:t>O</w:t>
      </w:r>
      <w:r w:rsidRPr="009E6ECD">
        <w:rPr>
          <w:i/>
          <w:szCs w:val="24"/>
        </w:rPr>
        <w:t>OOOOOOOOOOOH</w:t>
      </w:r>
      <w:r>
        <w:rPr>
          <w:szCs w:val="24"/>
        </w:rPr>
        <w:t xml:space="preserve">! foi utilizada como forma de enunciado. O elemento interjetivo primário </w:t>
      </w:r>
      <w:proofErr w:type="gramStart"/>
      <w:r w:rsidRPr="009E6ECD">
        <w:rPr>
          <w:i/>
          <w:szCs w:val="24"/>
        </w:rPr>
        <w:t>OH!</w:t>
      </w:r>
      <w:r>
        <w:rPr>
          <w:szCs w:val="24"/>
        </w:rPr>
        <w:t>,</w:t>
      </w:r>
      <w:proofErr w:type="gramEnd"/>
      <w:r>
        <w:rPr>
          <w:szCs w:val="24"/>
        </w:rPr>
        <w:t xml:space="preserve">  cuja categorização é condicionada para o sentimento do espanto, da alegria, nessa situação comunicativa rompe com tais significados pré-determinados . Dessa forma, o símbolo do oxigênio </w:t>
      </w:r>
      <w:proofErr w:type="gramStart"/>
      <w:r>
        <w:rPr>
          <w:szCs w:val="24"/>
        </w:rPr>
        <w:t>[ O</w:t>
      </w:r>
      <w:proofErr w:type="gramEnd"/>
      <w:r>
        <w:rPr>
          <w:szCs w:val="24"/>
        </w:rPr>
        <w:t xml:space="preserve"> ] na concepção de molécula de água [ H²O], é estendida para assumir a forma de interjeição </w:t>
      </w:r>
      <w:r w:rsidRPr="009E6ECD">
        <w:rPr>
          <w:i/>
          <w:szCs w:val="24"/>
        </w:rPr>
        <w:t>OOOOOOOOOOOOH!</w:t>
      </w:r>
      <w:r>
        <w:rPr>
          <w:szCs w:val="24"/>
        </w:rPr>
        <w:t xml:space="preserve"> e, assim, construir-se como um enunciado para corroborar com outro enunciado, indicador de  que a bebida é “incrivelmente leve”. 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O nome do produto materializa-se de forma substantivada na fórmula da água. Porém, é ao ingerir esse refrigerante de limão, daí o poder da persuasão do anúncio, que a entonação expressiva do sujeito enunciador induz ao exagero de que o produto seja leve, isto é, numa dosagem adequada, inofensiva que, consequentemente, provocará uma </w:t>
      </w:r>
      <w:proofErr w:type="gramStart"/>
      <w:r>
        <w:rPr>
          <w:szCs w:val="24"/>
        </w:rPr>
        <w:t>reação  inacreditável</w:t>
      </w:r>
      <w:proofErr w:type="gramEnd"/>
      <w:r>
        <w:rPr>
          <w:szCs w:val="24"/>
        </w:rPr>
        <w:t xml:space="preserve"> no consumidor: a de  sentir-se bem, portanto, </w:t>
      </w:r>
      <w:r w:rsidRPr="00F04486">
        <w:rPr>
          <w:i/>
          <w:szCs w:val="24"/>
        </w:rPr>
        <w:t>leve</w:t>
      </w:r>
      <w:r>
        <w:rPr>
          <w:szCs w:val="24"/>
        </w:rPr>
        <w:t>.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Quanto à ação responsiva do interlocutor, espera-se um conhecimento prévio desse gênero discursivo persuasivo e de sua funcionalidade comunicativa para um público específico, no caso, o consumidor. Os efeitos de se poder voar alto e de se viver aventuras </w:t>
      </w:r>
      <w:proofErr w:type="gramStart"/>
      <w:r>
        <w:rPr>
          <w:szCs w:val="24"/>
        </w:rPr>
        <w:t>fazem  com</w:t>
      </w:r>
      <w:proofErr w:type="gramEnd"/>
      <w:r>
        <w:rPr>
          <w:szCs w:val="24"/>
        </w:rPr>
        <w:t xml:space="preserve"> que os consumidores se agarrem à ideologia da marca ( produto) e ao consumo desse refrigerante de limão que se opõe aos demais e ‘incrivelmente’ não lhe fará mal como os das outras marcas. O leitor deve compreender que o enunciado </w:t>
      </w:r>
      <w:r w:rsidRPr="009E6ECD">
        <w:rPr>
          <w:i/>
          <w:szCs w:val="24"/>
        </w:rPr>
        <w:t>OOOOOOOOOOOOH!</w:t>
      </w:r>
      <w:r>
        <w:rPr>
          <w:szCs w:val="24"/>
        </w:rPr>
        <w:t xml:space="preserve"> só induzirá à leveza no </w:t>
      </w:r>
      <w:r w:rsidRPr="00EF0C58">
        <w:rPr>
          <w:i/>
          <w:szCs w:val="24"/>
        </w:rPr>
        <w:t>querer dizer</w:t>
      </w:r>
      <w:r>
        <w:rPr>
          <w:szCs w:val="24"/>
        </w:rPr>
        <w:t xml:space="preserve"> do locutor ou sujeito enunciador </w:t>
      </w:r>
      <w:proofErr w:type="gramStart"/>
      <w:r>
        <w:rPr>
          <w:szCs w:val="24"/>
        </w:rPr>
        <w:t>quando  abordado</w:t>
      </w:r>
      <w:proofErr w:type="gramEnd"/>
      <w:r>
        <w:rPr>
          <w:szCs w:val="24"/>
        </w:rPr>
        <w:t xml:space="preserve"> numa  determinada   circunstância histórico- social e nunca isolada dela. Ou seja,</w:t>
      </w:r>
    </w:p>
    <w:p w:rsidR="003A150B" w:rsidRDefault="003A150B" w:rsidP="003A150B">
      <w:pPr>
        <w:spacing w:line="240" w:lineRule="auto"/>
        <w:ind w:firstLine="708"/>
        <w:rPr>
          <w:szCs w:val="24"/>
        </w:rPr>
      </w:pPr>
      <w:r>
        <w:rPr>
          <w:szCs w:val="24"/>
        </w:rPr>
        <w:t xml:space="preserve"> </w:t>
      </w:r>
    </w:p>
    <w:p w:rsidR="003A150B" w:rsidRPr="0042624F" w:rsidRDefault="003A150B" w:rsidP="003A150B">
      <w:pPr>
        <w:spacing w:line="240" w:lineRule="auto"/>
        <w:ind w:left="2124" w:firstLine="0"/>
        <w:rPr>
          <w:sz w:val="20"/>
          <w:szCs w:val="20"/>
        </w:rPr>
      </w:pPr>
      <w:r w:rsidRPr="0042624F">
        <w:rPr>
          <w:sz w:val="20"/>
          <w:szCs w:val="20"/>
        </w:rPr>
        <w:t xml:space="preserve">O que produz significado </w:t>
      </w:r>
      <w:proofErr w:type="gramStart"/>
      <w:r w:rsidRPr="0042624F">
        <w:rPr>
          <w:sz w:val="20"/>
          <w:szCs w:val="20"/>
        </w:rPr>
        <w:t>( ou</w:t>
      </w:r>
      <w:proofErr w:type="gramEnd"/>
      <w:r w:rsidRPr="0042624F">
        <w:rPr>
          <w:sz w:val="20"/>
          <w:szCs w:val="20"/>
        </w:rPr>
        <w:t xml:space="preserve">  o que dá vida  concreta à palavra) não é a definição reiterável do dicionário, dentro de uma estrutura abstrata de sinais, da fonética à semântica, nem mesmo um contexto  abstratamente considerado, mas o espaço entre os sujeitos socialmente organizados em que a palavra real vive.” (TEZZA, 2003, p.31)</w:t>
      </w:r>
    </w:p>
    <w:p w:rsidR="003A150B" w:rsidRDefault="003A150B" w:rsidP="003A150B">
      <w:pPr>
        <w:rPr>
          <w:szCs w:val="24"/>
        </w:rPr>
      </w:pPr>
    </w:p>
    <w:p w:rsidR="003A150B" w:rsidRPr="00855377" w:rsidRDefault="003A150B" w:rsidP="003A150B">
      <w:pPr>
        <w:rPr>
          <w:b/>
          <w:szCs w:val="24"/>
        </w:rPr>
      </w:pPr>
      <w:r w:rsidRPr="0098319F">
        <w:rPr>
          <w:b/>
          <w:szCs w:val="24"/>
        </w:rPr>
        <w:t xml:space="preserve">Ocorrência </w:t>
      </w:r>
      <w:proofErr w:type="gramStart"/>
      <w:r>
        <w:rPr>
          <w:b/>
          <w:szCs w:val="24"/>
        </w:rPr>
        <w:t xml:space="preserve">3 </w:t>
      </w:r>
      <w:r w:rsidRPr="0098319F">
        <w:rPr>
          <w:b/>
          <w:szCs w:val="24"/>
        </w:rPr>
        <w:t>:</w:t>
      </w:r>
      <w:proofErr w:type="gramEnd"/>
      <w:r w:rsidRPr="0098319F">
        <w:rPr>
          <w:b/>
          <w:szCs w:val="24"/>
        </w:rPr>
        <w:t xml:space="preserve">  No  gênero discursivo anúncio publicitário</w:t>
      </w:r>
    </w:p>
    <w:p w:rsidR="003A150B" w:rsidRPr="00476660" w:rsidRDefault="003A150B" w:rsidP="003A150B">
      <w:pPr>
        <w:rPr>
          <w:szCs w:val="24"/>
        </w:rPr>
      </w:pPr>
      <w:r>
        <w:rPr>
          <w:noProof/>
          <w:szCs w:val="24"/>
          <w:lang w:eastAsia="pt-BR"/>
        </w:rPr>
        <w:lastRenderedPageBreak/>
        <w:drawing>
          <wp:inline distT="0" distB="0" distL="0" distR="0">
            <wp:extent cx="5890602" cy="5564037"/>
            <wp:effectExtent l="0" t="0" r="0" b="0"/>
            <wp:docPr id="3" name="Imagem 3" descr="C:\Users\Usuário\Desktop\Foto3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ário\Desktop\Foto3ADD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30" cy="5570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50B" w:rsidRDefault="003A150B" w:rsidP="003A150B">
      <w:pPr>
        <w:tabs>
          <w:tab w:val="left" w:pos="5685"/>
        </w:tabs>
        <w:rPr>
          <w:szCs w:val="24"/>
        </w:rPr>
      </w:pPr>
      <w:r>
        <w:rPr>
          <w:szCs w:val="24"/>
        </w:rPr>
        <w:t xml:space="preserve">Nessa terceira ocorrência, o anúncio explora a divulgação de um </w:t>
      </w:r>
      <w:proofErr w:type="gramStart"/>
      <w:r>
        <w:rPr>
          <w:szCs w:val="24"/>
        </w:rPr>
        <w:t>novo  programa</w:t>
      </w:r>
      <w:proofErr w:type="gramEnd"/>
      <w:r>
        <w:rPr>
          <w:szCs w:val="24"/>
        </w:rPr>
        <w:t xml:space="preserve"> para computadores, cuja eficácia e benefício  não se restringem apenas  ao avanço tecnológico de uma versão recentemente lançada , mas ultrapassa essa função para atender também aos padrões de poder ‘</w:t>
      </w:r>
      <w:r w:rsidRPr="00637D18">
        <w:rPr>
          <w:i/>
          <w:szCs w:val="24"/>
        </w:rPr>
        <w:t>mais poderosa’</w:t>
      </w:r>
      <w:r>
        <w:rPr>
          <w:szCs w:val="24"/>
        </w:rPr>
        <w:t xml:space="preserve"> e de beleza ‘</w:t>
      </w:r>
      <w:r w:rsidRPr="007D1BEC">
        <w:rPr>
          <w:i/>
          <w:szCs w:val="24"/>
        </w:rPr>
        <w:t>mais bonita</w:t>
      </w:r>
      <w:r>
        <w:rPr>
          <w:szCs w:val="24"/>
        </w:rPr>
        <w:t xml:space="preserve">’ que são encantadores e fascinantes. Isso tudo para contemplar tanto o campo da diversão para todos da família quanto o do trabalho e o das finanças pessoais. Ao adquirir tal programa, o consumidor será surpreendido pelo vasto mundo de inovações proposto pelo </w:t>
      </w:r>
      <w:r w:rsidRPr="00200613">
        <w:rPr>
          <w:i/>
          <w:szCs w:val="24"/>
        </w:rPr>
        <w:t>Windows Vista</w:t>
      </w:r>
      <w:r>
        <w:rPr>
          <w:szCs w:val="24"/>
        </w:rPr>
        <w:t>.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A </w:t>
      </w:r>
      <w:r w:rsidRPr="007D1BEC">
        <w:rPr>
          <w:i/>
          <w:szCs w:val="24"/>
        </w:rPr>
        <w:t>orientação social</w:t>
      </w:r>
      <w:r>
        <w:rPr>
          <w:szCs w:val="24"/>
        </w:rPr>
        <w:t xml:space="preserve"> desse gênero destina-se, nesse contexto, a um auditório específico: </w:t>
      </w:r>
      <w:proofErr w:type="gramStart"/>
      <w:r>
        <w:rPr>
          <w:szCs w:val="24"/>
        </w:rPr>
        <w:t>um  consumidor</w:t>
      </w:r>
      <w:proofErr w:type="gramEnd"/>
      <w:r>
        <w:rPr>
          <w:szCs w:val="24"/>
        </w:rPr>
        <w:t xml:space="preserve"> exigente que procura, diante de uma vida moderna e cheia de atribuições conciliar trabalho e lazer, portanto merecedor do melhor programa no mercado cuja novidade é causar também as melhores sensações. </w:t>
      </w:r>
    </w:p>
    <w:p w:rsidR="003A150B" w:rsidRDefault="003A150B" w:rsidP="003A150B">
      <w:pPr>
        <w:ind w:firstLine="708"/>
        <w:rPr>
          <w:szCs w:val="24"/>
        </w:rPr>
      </w:pPr>
      <w:r>
        <w:rPr>
          <w:szCs w:val="24"/>
        </w:rPr>
        <w:lastRenderedPageBreak/>
        <w:t>Nessa propaganda, a utilização da interjeição “</w:t>
      </w:r>
      <w:r w:rsidRPr="00AC355D">
        <w:rPr>
          <w:i/>
          <w:szCs w:val="24"/>
        </w:rPr>
        <w:t>UAU</w:t>
      </w:r>
      <w:r>
        <w:rPr>
          <w:szCs w:val="24"/>
        </w:rPr>
        <w:t xml:space="preserve">” sem o ponto de exclamação – que é habitualmente usado como elemento enfático - e pontuada com o recurso das aspas </w:t>
      </w:r>
      <w:proofErr w:type="gramStart"/>
      <w:r>
        <w:rPr>
          <w:szCs w:val="24"/>
        </w:rPr>
        <w:t>aponta  para</w:t>
      </w:r>
      <w:proofErr w:type="gramEnd"/>
      <w:r>
        <w:rPr>
          <w:szCs w:val="24"/>
        </w:rPr>
        <w:t xml:space="preserve">  um outro sentido, não tão habitual.  Essa construção </w:t>
      </w:r>
      <w:proofErr w:type="gramStart"/>
      <w:r>
        <w:rPr>
          <w:szCs w:val="24"/>
        </w:rPr>
        <w:t>linguística  orienta</w:t>
      </w:r>
      <w:proofErr w:type="gramEnd"/>
      <w:r>
        <w:rPr>
          <w:szCs w:val="24"/>
        </w:rPr>
        <w:t xml:space="preserve"> a traçar um perfil diferenciado para tal situação. Afinal, a pontuação contribui para a intensidade discursiva desejada. No enunciado </w:t>
      </w:r>
      <w:r w:rsidRPr="005F1324">
        <w:rPr>
          <w:i/>
          <w:szCs w:val="24"/>
        </w:rPr>
        <w:t>“Uau” para toda família</w:t>
      </w:r>
      <w:r>
        <w:rPr>
          <w:szCs w:val="24"/>
        </w:rPr>
        <w:t xml:space="preserve">, verifica-se um novo sentido e uma nova </w:t>
      </w:r>
      <w:proofErr w:type="gramStart"/>
      <w:r>
        <w:rPr>
          <w:szCs w:val="24"/>
        </w:rPr>
        <w:t>função  para</w:t>
      </w:r>
      <w:proofErr w:type="gramEnd"/>
      <w:r>
        <w:rPr>
          <w:szCs w:val="24"/>
        </w:rPr>
        <w:t xml:space="preserve"> a interjeição selecionada. Esta, normalmente, utilizada com o valor semântico de admiração assume um papel de nome, de uma marca, ou seja, de um substantivo. </w:t>
      </w:r>
    </w:p>
    <w:p w:rsidR="003A150B" w:rsidRPr="00251FD0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É nesse âmbito intencionalmente discursivo e social que o termo </w:t>
      </w:r>
      <w:r>
        <w:rPr>
          <w:i/>
          <w:szCs w:val="24"/>
        </w:rPr>
        <w:t xml:space="preserve">“Uau”, </w:t>
      </w:r>
      <w:r w:rsidRPr="009C1001">
        <w:rPr>
          <w:szCs w:val="24"/>
        </w:rPr>
        <w:t>em sua entonação expressiva</w:t>
      </w:r>
      <w:r>
        <w:rPr>
          <w:szCs w:val="24"/>
        </w:rPr>
        <w:t xml:space="preserve"> discursiva, </w:t>
      </w:r>
      <w:r w:rsidRPr="009C1001">
        <w:rPr>
          <w:szCs w:val="24"/>
        </w:rPr>
        <w:t>constitui</w:t>
      </w:r>
      <w:r>
        <w:rPr>
          <w:szCs w:val="24"/>
        </w:rPr>
        <w:t xml:space="preserve">-se como um </w:t>
      </w:r>
      <w:r w:rsidRPr="00251FD0">
        <w:rPr>
          <w:szCs w:val="24"/>
        </w:rPr>
        <w:t>enunciado</w:t>
      </w:r>
      <w:r>
        <w:rPr>
          <w:szCs w:val="24"/>
        </w:rPr>
        <w:t xml:space="preserve">, cujo efeito de sentido é a associação do sentimento expresso e construído pela interjeição ao produto anunciado, tornando-se sinônimos. Isto é, a aquisição e utilização do </w:t>
      </w:r>
      <w:r w:rsidRPr="00BC524B">
        <w:rPr>
          <w:i/>
          <w:szCs w:val="24"/>
        </w:rPr>
        <w:t>“Windows Visa” para toda a família</w:t>
      </w:r>
      <w:r>
        <w:rPr>
          <w:szCs w:val="24"/>
        </w:rPr>
        <w:t xml:space="preserve"> proporcionará inovações, admiração e surpresas, diferentemente de tudo que o interlocutor já viu ou já conheceu. Nessa situação, </w:t>
      </w:r>
      <w:r>
        <w:rPr>
          <w:i/>
          <w:szCs w:val="24"/>
        </w:rPr>
        <w:t xml:space="preserve">“Uau” </w:t>
      </w:r>
      <w:r w:rsidRPr="00251FD0">
        <w:rPr>
          <w:szCs w:val="24"/>
        </w:rPr>
        <w:t xml:space="preserve">e </w:t>
      </w:r>
      <w:r w:rsidRPr="00BC524B">
        <w:rPr>
          <w:i/>
          <w:szCs w:val="24"/>
        </w:rPr>
        <w:t>“Windows Visa”</w:t>
      </w:r>
      <w:r>
        <w:rPr>
          <w:i/>
          <w:szCs w:val="24"/>
        </w:rPr>
        <w:t xml:space="preserve"> </w:t>
      </w:r>
      <w:r>
        <w:rPr>
          <w:szCs w:val="24"/>
        </w:rPr>
        <w:t>constroem-se numa possibilidade sinonímica cujo fascínio se funde.</w:t>
      </w:r>
    </w:p>
    <w:p w:rsidR="00905515" w:rsidRDefault="003A150B" w:rsidP="00905515">
      <w:pPr>
        <w:ind w:firstLine="708"/>
        <w:rPr>
          <w:szCs w:val="24"/>
        </w:rPr>
      </w:pPr>
      <w:r>
        <w:rPr>
          <w:szCs w:val="24"/>
        </w:rPr>
        <w:t xml:space="preserve">A entonação expressiva do enunciador do discurso, ao utilizar </w:t>
      </w:r>
      <w:r>
        <w:rPr>
          <w:i/>
          <w:szCs w:val="24"/>
        </w:rPr>
        <w:t>“Uau”</w:t>
      </w:r>
      <w:r>
        <w:rPr>
          <w:szCs w:val="24"/>
        </w:rPr>
        <w:t xml:space="preserve"> carrega o juízo de </w:t>
      </w:r>
      <w:proofErr w:type="gramStart"/>
      <w:r>
        <w:rPr>
          <w:szCs w:val="24"/>
        </w:rPr>
        <w:t>valor  das</w:t>
      </w:r>
      <w:proofErr w:type="gramEnd"/>
      <w:r>
        <w:rPr>
          <w:szCs w:val="24"/>
        </w:rPr>
        <w:t xml:space="preserve"> maravilhas e do encantamento que o produto evidenciado ofertará. Para isso, os outros enunciados que permeiam a construção do gênero discursivo em </w:t>
      </w:r>
      <w:proofErr w:type="gramStart"/>
      <w:r>
        <w:rPr>
          <w:szCs w:val="24"/>
        </w:rPr>
        <w:t xml:space="preserve">pauta  </w:t>
      </w:r>
      <w:r w:rsidRPr="00771CD9">
        <w:rPr>
          <w:i/>
          <w:szCs w:val="24"/>
        </w:rPr>
        <w:t>Tem</w:t>
      </w:r>
      <w:proofErr w:type="gramEnd"/>
      <w:r w:rsidRPr="00771CD9">
        <w:rPr>
          <w:i/>
          <w:szCs w:val="24"/>
        </w:rPr>
        <w:t xml:space="preserve"> </w:t>
      </w:r>
      <w:r>
        <w:rPr>
          <w:i/>
          <w:szCs w:val="24"/>
        </w:rPr>
        <w:t xml:space="preserve">muito </w:t>
      </w:r>
      <w:r w:rsidRPr="00771CD9">
        <w:rPr>
          <w:i/>
          <w:szCs w:val="24"/>
        </w:rPr>
        <w:t>“Uau” por aí afora</w:t>
      </w:r>
      <w:r>
        <w:rPr>
          <w:szCs w:val="24"/>
        </w:rPr>
        <w:t xml:space="preserve">  - a ser descoberto - e  </w:t>
      </w:r>
      <w:r w:rsidRPr="00771CD9">
        <w:rPr>
          <w:i/>
          <w:szCs w:val="24"/>
        </w:rPr>
        <w:t>O “Uau”</w:t>
      </w:r>
      <w:r>
        <w:rPr>
          <w:szCs w:val="24"/>
        </w:rPr>
        <w:t xml:space="preserve"> começa agora.  </w:t>
      </w:r>
      <w:proofErr w:type="spellStart"/>
      <w:proofErr w:type="gramStart"/>
      <w:r w:rsidRPr="00771CD9">
        <w:rPr>
          <w:i/>
          <w:szCs w:val="24"/>
        </w:rPr>
        <w:t>WindowsVista</w:t>
      </w:r>
      <w:proofErr w:type="spellEnd"/>
      <w:r w:rsidR="00905515">
        <w:rPr>
          <w:i/>
          <w:szCs w:val="24"/>
        </w:rPr>
        <w:t xml:space="preserve"> </w:t>
      </w:r>
      <w:r w:rsidRPr="00771CD9">
        <w:rPr>
          <w:i/>
          <w:szCs w:val="24"/>
        </w:rPr>
        <w:t>.</w:t>
      </w:r>
      <w:proofErr w:type="gramEnd"/>
      <w:r w:rsidRPr="00771CD9">
        <w:rPr>
          <w:i/>
          <w:szCs w:val="24"/>
        </w:rPr>
        <w:t>com.br</w:t>
      </w:r>
      <w:r>
        <w:rPr>
          <w:i/>
          <w:szCs w:val="24"/>
        </w:rPr>
        <w:t xml:space="preserve">  </w:t>
      </w:r>
      <w:r>
        <w:rPr>
          <w:szCs w:val="24"/>
        </w:rPr>
        <w:t xml:space="preserve">induzem a um deslumbramento que somente o navegador </w:t>
      </w:r>
      <w:r w:rsidRPr="00BC524B">
        <w:rPr>
          <w:i/>
          <w:szCs w:val="24"/>
        </w:rPr>
        <w:t>“Windows Visa”</w:t>
      </w:r>
      <w:r>
        <w:rPr>
          <w:i/>
          <w:szCs w:val="24"/>
        </w:rPr>
        <w:t xml:space="preserve"> </w:t>
      </w:r>
      <w:r w:rsidRPr="003F7CFC">
        <w:rPr>
          <w:szCs w:val="24"/>
        </w:rPr>
        <w:t>concretizará.</w:t>
      </w:r>
    </w:p>
    <w:p w:rsidR="00905515" w:rsidRDefault="003A150B" w:rsidP="003A150B">
      <w:pPr>
        <w:ind w:firstLine="708"/>
        <w:rPr>
          <w:szCs w:val="24"/>
        </w:rPr>
      </w:pPr>
      <w:r>
        <w:rPr>
          <w:szCs w:val="24"/>
        </w:rPr>
        <w:t xml:space="preserve">Outro aspecto relevante será a percepção de compreensão do leitor/ receptor/consumidor, ou melhor, </w:t>
      </w:r>
      <w:r w:rsidRPr="00FF40D5">
        <w:rPr>
          <w:i/>
          <w:szCs w:val="24"/>
        </w:rPr>
        <w:t>a ação responsiva</w:t>
      </w:r>
      <w:r>
        <w:rPr>
          <w:szCs w:val="24"/>
        </w:rPr>
        <w:t xml:space="preserve">. É preciso que tal leitor se aproprie dessa esfera de comunicação em foco, a propaganda, para perceber a estratégia de inversão na posição dos enunciados que culminam para uma intencionalidade discursiva emotiva mais evidenciada neste anúncio. O recurso enunciativo </w:t>
      </w:r>
      <w:r w:rsidRPr="00771CD9">
        <w:rPr>
          <w:i/>
          <w:szCs w:val="24"/>
        </w:rPr>
        <w:t>“Uau</w:t>
      </w:r>
      <w:r>
        <w:rPr>
          <w:i/>
          <w:szCs w:val="24"/>
        </w:rPr>
        <w:t xml:space="preserve">” </w:t>
      </w:r>
      <w:r>
        <w:rPr>
          <w:szCs w:val="24"/>
        </w:rPr>
        <w:t>desenca</w:t>
      </w:r>
      <w:r w:rsidRPr="0071479F">
        <w:rPr>
          <w:szCs w:val="24"/>
        </w:rPr>
        <w:t>deou</w:t>
      </w:r>
      <w:r>
        <w:rPr>
          <w:szCs w:val="24"/>
        </w:rPr>
        <w:t xml:space="preserve"> a sequência persuasiva de elencar em primeiro plano a família (onde se concentram os laços emotivos e a curtição do lazer), para em segundo plano, ‘</w:t>
      </w:r>
      <w:r w:rsidRPr="007F17E2">
        <w:rPr>
          <w:i/>
          <w:szCs w:val="24"/>
        </w:rPr>
        <w:t>sem contar’</w:t>
      </w:r>
      <w:r>
        <w:rPr>
          <w:szCs w:val="24"/>
        </w:rPr>
        <w:t xml:space="preserve"> – seria um adicional, o trabalho e as questões financeiras que exigem prioritariamente a razão e a sensatez. </w:t>
      </w:r>
    </w:p>
    <w:p w:rsidR="00905515" w:rsidRDefault="00905515" w:rsidP="00905515">
      <w:pPr>
        <w:rPr>
          <w:szCs w:val="24"/>
        </w:rPr>
      </w:pPr>
      <w:r>
        <w:rPr>
          <w:szCs w:val="24"/>
        </w:rPr>
        <w:t xml:space="preserve">Assim, </w:t>
      </w:r>
      <w:proofErr w:type="spellStart"/>
      <w:r>
        <w:rPr>
          <w:szCs w:val="24"/>
        </w:rPr>
        <w:t>Tezza</w:t>
      </w:r>
      <w:proofErr w:type="spellEnd"/>
      <w:r>
        <w:rPr>
          <w:szCs w:val="24"/>
        </w:rPr>
        <w:t xml:space="preserve"> (2003) afirma que para </w:t>
      </w:r>
      <w:proofErr w:type="spellStart"/>
      <w:r>
        <w:rPr>
          <w:szCs w:val="24"/>
        </w:rPr>
        <w:t>Voloshinov</w:t>
      </w:r>
      <w:proofErr w:type="spellEnd"/>
      <w:r>
        <w:rPr>
          <w:szCs w:val="24"/>
        </w:rPr>
        <w:t xml:space="preserve"> e para Bakhtin, </w:t>
      </w:r>
    </w:p>
    <w:p w:rsidR="00905515" w:rsidRDefault="00905515" w:rsidP="00905515">
      <w:pPr>
        <w:spacing w:line="240" w:lineRule="auto"/>
        <w:ind w:left="2124" w:firstLine="0"/>
        <w:rPr>
          <w:sz w:val="20"/>
          <w:szCs w:val="20"/>
        </w:rPr>
      </w:pPr>
      <w:r w:rsidRPr="004E4CF7">
        <w:rPr>
          <w:sz w:val="20"/>
          <w:szCs w:val="20"/>
        </w:rPr>
        <w:t xml:space="preserve">a vida concreta da linguagem ultrapassa esse estágio primordial, em que temos um sinal correspondente a uma referência; ela está indissoluvelmente ligada a um complexo de </w:t>
      </w:r>
      <w:proofErr w:type="gramStart"/>
      <w:r w:rsidRPr="004E4CF7">
        <w:rPr>
          <w:sz w:val="20"/>
          <w:szCs w:val="20"/>
        </w:rPr>
        <w:t>valores  -</w:t>
      </w:r>
      <w:proofErr w:type="gramEnd"/>
      <w:r w:rsidRPr="004E4CF7">
        <w:rPr>
          <w:sz w:val="20"/>
          <w:szCs w:val="20"/>
        </w:rPr>
        <w:t xml:space="preserve"> toda  enunciação compreende uma </w:t>
      </w:r>
      <w:r w:rsidRPr="004E4CF7">
        <w:rPr>
          <w:i/>
          <w:sz w:val="20"/>
          <w:szCs w:val="20"/>
        </w:rPr>
        <w:t>orientação apreciativa</w:t>
      </w:r>
      <w:r w:rsidRPr="004E4CF7">
        <w:rPr>
          <w:sz w:val="20"/>
          <w:szCs w:val="20"/>
        </w:rPr>
        <w:t>. Isto é, toda palavra concreta (pensada, falada, escrita, sussurrada, imaginada, sonhada) est</w:t>
      </w:r>
      <w:r>
        <w:rPr>
          <w:sz w:val="20"/>
          <w:szCs w:val="20"/>
        </w:rPr>
        <w:t xml:space="preserve">á vestida, impregnada, banhada </w:t>
      </w:r>
      <w:r w:rsidRPr="004E4CF7">
        <w:rPr>
          <w:sz w:val="20"/>
          <w:szCs w:val="20"/>
        </w:rPr>
        <w:t xml:space="preserve">de significados sociais concretos </w:t>
      </w:r>
      <w:r w:rsidRPr="004E4CF7">
        <w:rPr>
          <w:i/>
          <w:sz w:val="20"/>
          <w:szCs w:val="20"/>
        </w:rPr>
        <w:t>prévios</w:t>
      </w:r>
      <w:r w:rsidRPr="004E4CF7">
        <w:rPr>
          <w:sz w:val="20"/>
          <w:szCs w:val="20"/>
        </w:rPr>
        <w:t xml:space="preserve"> sobre os quais colocamos nossa orientação.</w:t>
      </w:r>
      <w:r>
        <w:rPr>
          <w:sz w:val="20"/>
          <w:szCs w:val="20"/>
        </w:rPr>
        <w:t xml:space="preserve"> Ela sempre se </w:t>
      </w:r>
      <w:r>
        <w:rPr>
          <w:sz w:val="20"/>
          <w:szCs w:val="20"/>
        </w:rPr>
        <w:lastRenderedPageBreak/>
        <w:t>dirige a alguém; e a sua compreensão vai além do simples decodificar de um sinal; é uma compreensão ativa, uma resposta.</w:t>
      </w:r>
    </w:p>
    <w:p w:rsidR="003A150B" w:rsidRPr="00905515" w:rsidRDefault="003A150B" w:rsidP="00905515">
      <w:pPr>
        <w:spacing w:line="240" w:lineRule="auto"/>
        <w:ind w:left="2124" w:firstLine="0"/>
        <w:rPr>
          <w:sz w:val="20"/>
          <w:szCs w:val="20"/>
        </w:rPr>
      </w:pPr>
      <w:r>
        <w:rPr>
          <w:szCs w:val="24"/>
        </w:rPr>
        <w:t xml:space="preserve"> </w:t>
      </w:r>
    </w:p>
    <w:p w:rsidR="00FC19B3" w:rsidRPr="00FC19B3" w:rsidRDefault="003A150B" w:rsidP="00FC19B3">
      <w:pPr>
        <w:ind w:firstLine="708"/>
        <w:rPr>
          <w:szCs w:val="24"/>
        </w:rPr>
      </w:pPr>
      <w:r>
        <w:rPr>
          <w:szCs w:val="24"/>
        </w:rPr>
        <w:t>Nos diversos tipos de anúncio que atendem ao mercado tecnológico, é a excelência do produto no campo profissional, principalmente um programa para computadores, que é primeiramente elucidada. No anúncio selecionado, porém, a intencionalidade estratégica é a descoberta fascinante dos diversos mundos expressivos do “</w:t>
      </w:r>
      <w:r w:rsidRPr="00771CD9">
        <w:rPr>
          <w:i/>
          <w:szCs w:val="24"/>
        </w:rPr>
        <w:t>Uau</w:t>
      </w:r>
      <w:r w:rsidRPr="00BD1816">
        <w:rPr>
          <w:i/>
          <w:szCs w:val="24"/>
        </w:rPr>
        <w:t>”</w:t>
      </w:r>
      <w:r>
        <w:rPr>
          <w:szCs w:val="24"/>
        </w:rPr>
        <w:t xml:space="preserve"> que serão ofertados, de forma admirável e inusitada, àqueles que se conectarem à nova versão do </w:t>
      </w:r>
      <w:r w:rsidRPr="00BC524B">
        <w:rPr>
          <w:i/>
          <w:szCs w:val="24"/>
        </w:rPr>
        <w:t>“Windows Visa”</w:t>
      </w:r>
      <w:r>
        <w:rPr>
          <w:i/>
          <w:szCs w:val="24"/>
        </w:rPr>
        <w:t xml:space="preserve">. </w:t>
      </w:r>
    </w:p>
    <w:p w:rsidR="003A150B" w:rsidRDefault="003A150B" w:rsidP="003A150B">
      <w:pPr>
        <w:ind w:firstLine="0"/>
        <w:rPr>
          <w:b/>
          <w:szCs w:val="24"/>
        </w:rPr>
      </w:pPr>
      <w:r w:rsidRPr="00303438">
        <w:rPr>
          <w:b/>
          <w:szCs w:val="24"/>
        </w:rPr>
        <w:t>4. CONSIDERAÇÕES FINAIS</w:t>
      </w:r>
    </w:p>
    <w:p w:rsidR="003A150B" w:rsidRPr="003A150B" w:rsidRDefault="003A150B" w:rsidP="003A150B">
      <w:pPr>
        <w:rPr>
          <w:b/>
          <w:szCs w:val="24"/>
        </w:rPr>
      </w:pPr>
      <w:r w:rsidRPr="009A0CA0">
        <w:rPr>
          <w:szCs w:val="24"/>
        </w:rPr>
        <w:t xml:space="preserve">A visão </w:t>
      </w:r>
      <w:r>
        <w:rPr>
          <w:szCs w:val="24"/>
        </w:rPr>
        <w:t xml:space="preserve">da ADD instiga a olhares reflexivos sobre a concepção da linguagem. Esta, seja no âmbito verbal ou visual, carrega uma intencionalidade discursiva do sujeito enunciador para um determinado propósito no ato comunicativo. Porém, o sujeito enunciador não se encontra só. A existência do outro </w:t>
      </w:r>
      <w:proofErr w:type="gramStart"/>
      <w:r>
        <w:rPr>
          <w:szCs w:val="24"/>
        </w:rPr>
        <w:t>responsivo  permite</w:t>
      </w:r>
      <w:proofErr w:type="gramEnd"/>
      <w:r>
        <w:rPr>
          <w:szCs w:val="24"/>
        </w:rPr>
        <w:t xml:space="preserve"> a interação dos enunciados na concretude da língua, ou seja, nas diferentes esferas da comunicação real e, nelas, constroem-se os sentidos estabelecidos por sujeitos que se alternam no discurso.</w:t>
      </w:r>
    </w:p>
    <w:p w:rsidR="003A150B" w:rsidRDefault="003A150B" w:rsidP="003A150B">
      <w:pPr>
        <w:rPr>
          <w:szCs w:val="24"/>
        </w:rPr>
      </w:pPr>
      <w:r>
        <w:rPr>
          <w:szCs w:val="24"/>
        </w:rPr>
        <w:t>Nessa vertente, o sentido se manifesta de forma ideológica, histórica e social. Portanto, a neutralidade dos enunciados se desfaz na interação verbal dos agentes do discurso, responsáveis pela intencionalidade expressiva da subjetividade. Assim, “o enunciado concreto (e não a abstração linguística) nasce, vive e morre no processo da interação social entre os participantes da enunciação. Sua forma e significado s</w:t>
      </w:r>
      <w:bookmarkStart w:id="0" w:name="_GoBack"/>
      <w:bookmarkEnd w:id="0"/>
      <w:r>
        <w:rPr>
          <w:szCs w:val="24"/>
        </w:rPr>
        <w:t>ão determinados basicamente pela forma e caráter desta interação.” (VOLOSHINOV/BAKHTIN, 1926)</w:t>
      </w:r>
    </w:p>
    <w:p w:rsidR="003A150B" w:rsidRDefault="003A150B" w:rsidP="003A150B">
      <w:pPr>
        <w:rPr>
          <w:szCs w:val="24"/>
        </w:rPr>
      </w:pPr>
      <w:r>
        <w:rPr>
          <w:szCs w:val="24"/>
        </w:rPr>
        <w:t xml:space="preserve">Refletindo sobre a teoria de Bakhtin e dos pensadores do Círculo, é inegável a percepção de um sujeito ativo que sempre diz </w:t>
      </w:r>
      <w:r w:rsidRPr="00327E7A">
        <w:rPr>
          <w:i/>
          <w:szCs w:val="24"/>
        </w:rPr>
        <w:t>de uma dada maneira dirigindo-se a alguém</w:t>
      </w:r>
      <w:r w:rsidR="00FC19B3">
        <w:rPr>
          <w:szCs w:val="24"/>
        </w:rPr>
        <w:t xml:space="preserve"> e, </w:t>
      </w:r>
      <w:r>
        <w:rPr>
          <w:szCs w:val="24"/>
        </w:rPr>
        <w:t xml:space="preserve">ao considerar esse alguém, ocorre sempre uma interferência na própria maneira de dizer, na escolha mais adequada dos itens selecionados (BRAIT, 2006). Dessa forma, tanto o gênero anúncio publicitário quanto HQ, entre tantos outros gêneros, são esferas discursivas que promovem a interação para um determinado fim. Seja na arte de persuadir ou de construir humor, a finalidade comunicativa por meio dos enunciados se manifesta. </w:t>
      </w:r>
    </w:p>
    <w:p w:rsidR="003A150B" w:rsidRDefault="003A150B" w:rsidP="00905515">
      <w:pPr>
        <w:rPr>
          <w:szCs w:val="24"/>
        </w:rPr>
      </w:pPr>
      <w:r>
        <w:rPr>
          <w:szCs w:val="24"/>
        </w:rPr>
        <w:t xml:space="preserve">Diante disso, as constantes ocorrências linguísticas da interjeição como enunciados só ratificam, cada vez mais, o dinamismo da linguagem e a certeza de que é na concretude da enunciação que os efeitos de sentido se firmam e se dão significados. </w:t>
      </w:r>
    </w:p>
    <w:p w:rsidR="00FC19B3" w:rsidRPr="00FC19B3" w:rsidRDefault="003A150B" w:rsidP="00FC19B3">
      <w:pPr>
        <w:ind w:firstLine="708"/>
        <w:rPr>
          <w:szCs w:val="24"/>
        </w:rPr>
      </w:pPr>
      <w:r>
        <w:rPr>
          <w:szCs w:val="24"/>
        </w:rPr>
        <w:t xml:space="preserve">Portanto, a ideia tradicional de que as interjeições são palavras que exprimem apenas sentimentos e emoções deve ser, à luz da ADD, redimensionada e analisada não </w:t>
      </w:r>
      <w:r>
        <w:rPr>
          <w:szCs w:val="24"/>
        </w:rPr>
        <w:lastRenderedPageBreak/>
        <w:t>isoladamente, mas no contexto social de uso, ou seja, na situação comunicativa interativa, na língua viva.</w:t>
      </w:r>
    </w:p>
    <w:p w:rsidR="003A150B" w:rsidRPr="003A150B" w:rsidRDefault="003A150B" w:rsidP="003A150B">
      <w:pPr>
        <w:ind w:firstLine="0"/>
        <w:rPr>
          <w:rFonts w:cs="Times New Roman"/>
          <w:szCs w:val="24"/>
        </w:rPr>
      </w:pPr>
      <w:r w:rsidRPr="00327E7A">
        <w:rPr>
          <w:rFonts w:cs="Times New Roman"/>
          <w:b/>
          <w:szCs w:val="24"/>
        </w:rPr>
        <w:t>REFERÊNCIAS</w:t>
      </w:r>
    </w:p>
    <w:p w:rsidR="003A150B" w:rsidRDefault="003A150B" w:rsidP="00663BC3">
      <w:pPr>
        <w:ind w:firstLine="0"/>
        <w:rPr>
          <w:szCs w:val="24"/>
        </w:rPr>
      </w:pPr>
      <w:r>
        <w:rPr>
          <w:szCs w:val="24"/>
        </w:rPr>
        <w:t xml:space="preserve">BAKHTIN, </w:t>
      </w:r>
      <w:r w:rsidRPr="003D1AB3">
        <w:rPr>
          <w:i/>
          <w:szCs w:val="24"/>
        </w:rPr>
        <w:t xml:space="preserve">Mikhail. </w:t>
      </w:r>
      <w:r w:rsidRPr="00D71FB9">
        <w:rPr>
          <w:b/>
          <w:i/>
          <w:szCs w:val="24"/>
        </w:rPr>
        <w:t>Estética da criação Verbal</w:t>
      </w:r>
      <w:r>
        <w:rPr>
          <w:szCs w:val="24"/>
        </w:rPr>
        <w:t xml:space="preserve">. </w:t>
      </w:r>
      <w:proofErr w:type="gramStart"/>
      <w:r>
        <w:rPr>
          <w:szCs w:val="24"/>
        </w:rPr>
        <w:t>3 ed.</w:t>
      </w:r>
      <w:proofErr w:type="gramEnd"/>
      <w:r>
        <w:rPr>
          <w:szCs w:val="24"/>
        </w:rPr>
        <w:t xml:space="preserve"> São Paulo: Martins Fontes, 2003</w:t>
      </w:r>
    </w:p>
    <w:p w:rsidR="003A150B" w:rsidRDefault="003A150B" w:rsidP="00663BC3">
      <w:pPr>
        <w:ind w:firstLine="0"/>
        <w:rPr>
          <w:szCs w:val="24"/>
        </w:rPr>
      </w:pPr>
    </w:p>
    <w:p w:rsidR="003A150B" w:rsidRDefault="003A150B" w:rsidP="00663BC3">
      <w:pPr>
        <w:ind w:firstLine="0"/>
        <w:rPr>
          <w:szCs w:val="24"/>
        </w:rPr>
      </w:pPr>
      <w:r>
        <w:rPr>
          <w:szCs w:val="24"/>
        </w:rPr>
        <w:t>BAKHTIN, Mikhail (</w:t>
      </w:r>
      <w:proofErr w:type="spellStart"/>
      <w:r>
        <w:rPr>
          <w:szCs w:val="24"/>
        </w:rPr>
        <w:t>Voloshinov</w:t>
      </w:r>
      <w:proofErr w:type="spellEnd"/>
      <w:r>
        <w:rPr>
          <w:szCs w:val="24"/>
        </w:rPr>
        <w:t xml:space="preserve">). </w:t>
      </w:r>
      <w:r w:rsidRPr="00D71FB9">
        <w:rPr>
          <w:b/>
          <w:bCs/>
          <w:i/>
          <w:szCs w:val="24"/>
        </w:rPr>
        <w:t>Marxismo e filosofia da linguagem</w:t>
      </w:r>
      <w:r w:rsidRPr="00D71FB9">
        <w:rPr>
          <w:i/>
          <w:szCs w:val="24"/>
        </w:rPr>
        <w:t>:</w:t>
      </w:r>
      <w:r>
        <w:rPr>
          <w:szCs w:val="24"/>
        </w:rPr>
        <w:t xml:space="preserve"> </w:t>
      </w:r>
      <w:r w:rsidRPr="003D1AB3">
        <w:rPr>
          <w:i/>
          <w:szCs w:val="24"/>
        </w:rPr>
        <w:t>problemas fundamentais do método sociológico na ciência da linguagem</w:t>
      </w:r>
      <w:r>
        <w:rPr>
          <w:szCs w:val="24"/>
        </w:rPr>
        <w:t xml:space="preserve">. Tradução de Michel </w:t>
      </w:r>
      <w:proofErr w:type="spellStart"/>
      <w:r>
        <w:rPr>
          <w:szCs w:val="24"/>
        </w:rPr>
        <w:t>Lahud</w:t>
      </w:r>
      <w:proofErr w:type="spellEnd"/>
      <w:r>
        <w:rPr>
          <w:szCs w:val="24"/>
        </w:rPr>
        <w:t xml:space="preserve"> e Yara Frateschi Vieira; com a colaboração de Lúcia Teixeira </w:t>
      </w:r>
      <w:proofErr w:type="spellStart"/>
      <w:r>
        <w:rPr>
          <w:szCs w:val="24"/>
        </w:rPr>
        <w:t>Wisnik</w:t>
      </w:r>
      <w:proofErr w:type="spellEnd"/>
      <w:r>
        <w:rPr>
          <w:szCs w:val="24"/>
        </w:rPr>
        <w:t xml:space="preserve"> e Carlos Henrique D. Chagas Cruz. 9. ed. São Paulo: </w:t>
      </w:r>
      <w:proofErr w:type="spellStart"/>
      <w:r>
        <w:rPr>
          <w:szCs w:val="24"/>
        </w:rPr>
        <w:t>Hucitec</w:t>
      </w:r>
      <w:proofErr w:type="spellEnd"/>
      <w:r>
        <w:rPr>
          <w:szCs w:val="24"/>
        </w:rPr>
        <w:t>, 1999. 196p.</w:t>
      </w:r>
    </w:p>
    <w:p w:rsidR="003A150B" w:rsidRDefault="003A150B" w:rsidP="00663BC3">
      <w:pPr>
        <w:autoSpaceDE w:val="0"/>
        <w:autoSpaceDN w:val="0"/>
        <w:adjustRightInd w:val="0"/>
        <w:ind w:firstLine="0"/>
        <w:rPr>
          <w:szCs w:val="24"/>
        </w:rPr>
      </w:pPr>
    </w:p>
    <w:p w:rsidR="003A150B" w:rsidRDefault="003A150B" w:rsidP="00663BC3">
      <w:pPr>
        <w:autoSpaceDE w:val="0"/>
        <w:autoSpaceDN w:val="0"/>
        <w:adjustRightInd w:val="0"/>
        <w:ind w:firstLine="0"/>
        <w:rPr>
          <w:szCs w:val="24"/>
          <w:lang w:val="en-US"/>
        </w:rPr>
      </w:pPr>
      <w:r>
        <w:rPr>
          <w:szCs w:val="24"/>
        </w:rPr>
        <w:t>____</w:t>
      </w:r>
      <w:proofErr w:type="gramStart"/>
      <w:r>
        <w:rPr>
          <w:szCs w:val="24"/>
        </w:rPr>
        <w:t>_ ,</w:t>
      </w:r>
      <w:proofErr w:type="gramEnd"/>
      <w:r>
        <w:rPr>
          <w:szCs w:val="24"/>
        </w:rPr>
        <w:t xml:space="preserve"> [1926]. </w:t>
      </w:r>
      <w:r w:rsidRPr="00E6144F">
        <w:rPr>
          <w:i/>
          <w:iCs/>
          <w:szCs w:val="24"/>
        </w:rPr>
        <w:t>Discurso na vida e na arte</w:t>
      </w:r>
      <w:r w:rsidRPr="00E6144F">
        <w:rPr>
          <w:i/>
          <w:szCs w:val="24"/>
        </w:rPr>
        <w:t>: sobre a poética sociológica</w:t>
      </w:r>
      <w:r>
        <w:rPr>
          <w:szCs w:val="24"/>
        </w:rPr>
        <w:t xml:space="preserve">. Trad. De Carlos Alberto Faraco e Cristóvão </w:t>
      </w:r>
      <w:proofErr w:type="spellStart"/>
      <w:r>
        <w:rPr>
          <w:szCs w:val="24"/>
        </w:rPr>
        <w:t>Tezza</w:t>
      </w:r>
      <w:proofErr w:type="spellEnd"/>
      <w:r>
        <w:rPr>
          <w:szCs w:val="24"/>
        </w:rPr>
        <w:t xml:space="preserve"> da edição inglesa de TITUNIK, I. R. “</w:t>
      </w:r>
      <w:proofErr w:type="spellStart"/>
      <w:r>
        <w:rPr>
          <w:szCs w:val="24"/>
        </w:rPr>
        <w:t>Discourse</w:t>
      </w:r>
      <w:proofErr w:type="spellEnd"/>
      <w:r>
        <w:rPr>
          <w:szCs w:val="24"/>
        </w:rPr>
        <w:t xml:space="preserve"> in </w:t>
      </w:r>
      <w:proofErr w:type="spellStart"/>
      <w:r>
        <w:rPr>
          <w:szCs w:val="24"/>
        </w:rPr>
        <w:t>life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and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discourse</w:t>
      </w:r>
      <w:proofErr w:type="spellEnd"/>
      <w:r>
        <w:rPr>
          <w:szCs w:val="24"/>
        </w:rPr>
        <w:t xml:space="preserve"> in </w:t>
      </w:r>
      <w:proofErr w:type="spellStart"/>
      <w:r>
        <w:rPr>
          <w:szCs w:val="24"/>
        </w:rPr>
        <w:t>art</w:t>
      </w:r>
      <w:proofErr w:type="spellEnd"/>
      <w:r>
        <w:rPr>
          <w:szCs w:val="24"/>
        </w:rPr>
        <w:t xml:space="preserve"> – </w:t>
      </w:r>
      <w:proofErr w:type="spellStart"/>
      <w:r>
        <w:rPr>
          <w:szCs w:val="24"/>
        </w:rPr>
        <w:t>concerning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sociological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poetics</w:t>
      </w:r>
      <w:proofErr w:type="spellEnd"/>
      <w:r>
        <w:rPr>
          <w:szCs w:val="24"/>
        </w:rPr>
        <w:t xml:space="preserve">”. </w:t>
      </w:r>
      <w:r>
        <w:rPr>
          <w:szCs w:val="24"/>
          <w:lang w:val="en-US"/>
        </w:rPr>
        <w:t>In: VOLOSHINOV, V. N</w:t>
      </w:r>
      <w:r w:rsidRPr="00D71FB9">
        <w:rPr>
          <w:b/>
          <w:szCs w:val="24"/>
          <w:lang w:val="en-US"/>
        </w:rPr>
        <w:t xml:space="preserve">. </w:t>
      </w:r>
      <w:proofErr w:type="spellStart"/>
      <w:r w:rsidRPr="00D71FB9">
        <w:rPr>
          <w:b/>
          <w:bCs/>
          <w:i/>
          <w:szCs w:val="24"/>
          <w:lang w:val="en-US"/>
        </w:rPr>
        <w:t>Freudism</w:t>
      </w:r>
      <w:proofErr w:type="spellEnd"/>
      <w:r w:rsidRPr="00E6144F">
        <w:rPr>
          <w:i/>
          <w:szCs w:val="24"/>
          <w:lang w:val="en-US"/>
        </w:rPr>
        <w:t>.</w:t>
      </w:r>
      <w:r>
        <w:rPr>
          <w:szCs w:val="24"/>
          <w:lang w:val="en-US"/>
        </w:rPr>
        <w:t xml:space="preserve"> New York: Academic Press, 1976.</w:t>
      </w:r>
    </w:p>
    <w:p w:rsidR="003A150B" w:rsidRDefault="003A150B" w:rsidP="00663BC3">
      <w:pPr>
        <w:autoSpaceDE w:val="0"/>
        <w:autoSpaceDN w:val="0"/>
        <w:adjustRightInd w:val="0"/>
        <w:ind w:firstLine="0"/>
        <w:rPr>
          <w:szCs w:val="24"/>
          <w:lang w:val="en-US"/>
        </w:rPr>
      </w:pPr>
    </w:p>
    <w:p w:rsidR="003A150B" w:rsidRPr="00327E7A" w:rsidRDefault="003A150B" w:rsidP="00663BC3">
      <w:pPr>
        <w:autoSpaceDE w:val="0"/>
        <w:autoSpaceDN w:val="0"/>
        <w:adjustRightInd w:val="0"/>
        <w:ind w:firstLine="0"/>
        <w:rPr>
          <w:szCs w:val="24"/>
        </w:rPr>
      </w:pPr>
      <w:r w:rsidRPr="003D1AB3">
        <w:rPr>
          <w:szCs w:val="24"/>
          <w:lang w:val="en-US"/>
        </w:rPr>
        <w:t xml:space="preserve">BRAIT, Beth. </w:t>
      </w:r>
      <w:r>
        <w:rPr>
          <w:szCs w:val="24"/>
        </w:rPr>
        <w:t>(Org</w:t>
      </w:r>
      <w:r w:rsidRPr="003D1AB3">
        <w:rPr>
          <w:i/>
          <w:szCs w:val="24"/>
        </w:rPr>
        <w:t xml:space="preserve">.). </w:t>
      </w:r>
      <w:r w:rsidRPr="00D71FB9">
        <w:rPr>
          <w:b/>
          <w:bCs/>
          <w:i/>
          <w:szCs w:val="24"/>
        </w:rPr>
        <w:t>Bakhtin</w:t>
      </w:r>
      <w:r w:rsidRPr="00F83143">
        <w:rPr>
          <w:i/>
          <w:szCs w:val="24"/>
        </w:rPr>
        <w:t>: conceitos-chave.</w:t>
      </w:r>
      <w:r>
        <w:rPr>
          <w:szCs w:val="24"/>
        </w:rPr>
        <w:t xml:space="preserve"> São Paulo: Contexto, 2006.</w:t>
      </w:r>
    </w:p>
    <w:p w:rsidR="003A150B" w:rsidRDefault="003A150B" w:rsidP="00663BC3">
      <w:pPr>
        <w:ind w:firstLine="0"/>
        <w:rPr>
          <w:rFonts w:cs="Times New Roman"/>
          <w:szCs w:val="24"/>
        </w:rPr>
      </w:pPr>
    </w:p>
    <w:p w:rsidR="003A150B" w:rsidRDefault="003A150B" w:rsidP="00663BC3">
      <w:pPr>
        <w:ind w:firstLine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FIGARO, Roseli. (org.) </w:t>
      </w:r>
      <w:r w:rsidRPr="00D71FB9">
        <w:rPr>
          <w:rFonts w:cs="Times New Roman"/>
          <w:b/>
          <w:i/>
          <w:szCs w:val="24"/>
        </w:rPr>
        <w:t>Comunicação e Análise do Discurso</w:t>
      </w:r>
      <w:r>
        <w:rPr>
          <w:rFonts w:cs="Times New Roman"/>
          <w:szCs w:val="24"/>
        </w:rPr>
        <w:t>. São Paulo: Contexto, 2012.</w:t>
      </w:r>
    </w:p>
    <w:p w:rsidR="003A150B" w:rsidRDefault="003A150B" w:rsidP="00663BC3">
      <w:pPr>
        <w:autoSpaceDE w:val="0"/>
        <w:autoSpaceDN w:val="0"/>
        <w:adjustRightInd w:val="0"/>
        <w:ind w:firstLine="0"/>
        <w:rPr>
          <w:szCs w:val="24"/>
        </w:rPr>
      </w:pPr>
    </w:p>
    <w:p w:rsidR="003A150B" w:rsidRPr="002D4601" w:rsidRDefault="003A150B" w:rsidP="00663BC3">
      <w:pPr>
        <w:autoSpaceDE w:val="0"/>
        <w:autoSpaceDN w:val="0"/>
        <w:adjustRightInd w:val="0"/>
        <w:ind w:firstLine="0"/>
        <w:rPr>
          <w:szCs w:val="24"/>
        </w:rPr>
      </w:pPr>
      <w:r>
        <w:rPr>
          <w:szCs w:val="24"/>
        </w:rPr>
        <w:t xml:space="preserve">PONZIO, Augusto. </w:t>
      </w:r>
      <w:r w:rsidRPr="00D71FB9">
        <w:rPr>
          <w:b/>
          <w:i/>
          <w:szCs w:val="24"/>
        </w:rPr>
        <w:t xml:space="preserve">A revolução </w:t>
      </w:r>
      <w:proofErr w:type="spellStart"/>
      <w:r w:rsidRPr="00D71FB9">
        <w:rPr>
          <w:b/>
          <w:i/>
          <w:szCs w:val="24"/>
        </w:rPr>
        <w:t>bakhtiniana</w:t>
      </w:r>
      <w:proofErr w:type="spellEnd"/>
      <w:r>
        <w:rPr>
          <w:szCs w:val="24"/>
        </w:rPr>
        <w:t xml:space="preserve">. Coordenação da tradução: Valdemir </w:t>
      </w:r>
      <w:proofErr w:type="spellStart"/>
      <w:r>
        <w:rPr>
          <w:szCs w:val="24"/>
        </w:rPr>
        <w:t>Miotello</w:t>
      </w:r>
      <w:proofErr w:type="spellEnd"/>
      <w:r>
        <w:rPr>
          <w:szCs w:val="24"/>
        </w:rPr>
        <w:t>. São Paulo: Contexto, 2008.</w:t>
      </w:r>
    </w:p>
    <w:p w:rsidR="003A150B" w:rsidRDefault="003A150B" w:rsidP="00663BC3">
      <w:pPr>
        <w:ind w:firstLine="0"/>
        <w:rPr>
          <w:rFonts w:cs="Times New Roman"/>
          <w:szCs w:val="24"/>
        </w:rPr>
      </w:pPr>
    </w:p>
    <w:p w:rsidR="003A150B" w:rsidRDefault="003A150B" w:rsidP="00663BC3">
      <w:pPr>
        <w:ind w:firstLine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SOBRAL, Adail. </w:t>
      </w:r>
      <w:r w:rsidRPr="00D71FB9">
        <w:rPr>
          <w:rFonts w:cs="Times New Roman"/>
          <w:b/>
          <w:i/>
          <w:szCs w:val="24"/>
        </w:rPr>
        <w:t>Do dialogismo ao gênero</w:t>
      </w:r>
      <w:r w:rsidRPr="00767062">
        <w:rPr>
          <w:rFonts w:cs="Times New Roman"/>
          <w:i/>
          <w:szCs w:val="24"/>
        </w:rPr>
        <w:t>: as bases do pensamento do Círculo de Bakhtin</w:t>
      </w:r>
      <w:r>
        <w:rPr>
          <w:rFonts w:cs="Times New Roman"/>
          <w:szCs w:val="24"/>
        </w:rPr>
        <w:t>. Campinas, São Paulo: Mercado de Letras, 2009.</w:t>
      </w:r>
    </w:p>
    <w:p w:rsidR="003A150B" w:rsidRDefault="003A150B" w:rsidP="00663BC3">
      <w:pPr>
        <w:ind w:firstLine="0"/>
        <w:rPr>
          <w:szCs w:val="24"/>
        </w:rPr>
      </w:pPr>
    </w:p>
    <w:p w:rsidR="003A150B" w:rsidRDefault="003A150B" w:rsidP="00663BC3">
      <w:pPr>
        <w:ind w:firstLine="0"/>
        <w:rPr>
          <w:rFonts w:cs="Times New Roman"/>
          <w:szCs w:val="24"/>
        </w:rPr>
      </w:pPr>
      <w:r>
        <w:rPr>
          <w:szCs w:val="24"/>
        </w:rPr>
        <w:t xml:space="preserve">TEZZA, </w:t>
      </w:r>
      <w:proofErr w:type="spellStart"/>
      <w:r>
        <w:rPr>
          <w:szCs w:val="24"/>
        </w:rPr>
        <w:t>Cristovão</w:t>
      </w:r>
      <w:proofErr w:type="spellEnd"/>
      <w:r>
        <w:rPr>
          <w:szCs w:val="24"/>
        </w:rPr>
        <w:t xml:space="preserve">. </w:t>
      </w:r>
      <w:r w:rsidRPr="00F83143">
        <w:rPr>
          <w:i/>
          <w:szCs w:val="24"/>
        </w:rPr>
        <w:t>Mikhail Bakhtin: A difícil Unidade.</w:t>
      </w:r>
      <w:r>
        <w:rPr>
          <w:szCs w:val="24"/>
        </w:rPr>
        <w:t xml:space="preserve"> In – </w:t>
      </w:r>
      <w:r w:rsidRPr="00D71FB9">
        <w:rPr>
          <w:b/>
          <w:szCs w:val="24"/>
        </w:rPr>
        <w:t>Entre a Prosa e a Poesia</w:t>
      </w:r>
      <w:r>
        <w:rPr>
          <w:szCs w:val="24"/>
        </w:rPr>
        <w:t>: Bakhtin e o formalismo russo. Rio de Janeiro: Rocco, 2003.</w:t>
      </w:r>
    </w:p>
    <w:p w:rsidR="00663BC3" w:rsidRPr="00663BC3" w:rsidRDefault="00663BC3" w:rsidP="00663BC3">
      <w:pPr>
        <w:ind w:firstLine="0"/>
        <w:rPr>
          <w:rFonts w:cs="Times New Roman"/>
          <w:szCs w:val="24"/>
        </w:rPr>
      </w:pPr>
    </w:p>
    <w:p w:rsidR="003A150B" w:rsidRDefault="003A150B" w:rsidP="00663BC3">
      <w:pPr>
        <w:widowControl w:val="0"/>
        <w:ind w:firstLine="0"/>
        <w:rPr>
          <w:u w:val="single"/>
        </w:rPr>
      </w:pPr>
      <w:r>
        <w:t>VOLOSHINOV. V. N</w:t>
      </w:r>
      <w:r w:rsidRPr="00F83143">
        <w:t xml:space="preserve">. </w:t>
      </w:r>
      <w:r w:rsidRPr="00D71FB9">
        <w:rPr>
          <w:b/>
          <w:i/>
        </w:rPr>
        <w:t>Estrutura do Enunciado</w:t>
      </w:r>
      <w:r>
        <w:t xml:space="preserve">. Tradução de Ana Vaz, para fins didáticos. 1930. </w:t>
      </w:r>
    </w:p>
    <w:sectPr w:rsidR="003A150B" w:rsidSect="00252A8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011D" w:rsidRDefault="0092011D" w:rsidP="004C7AB7">
      <w:pPr>
        <w:spacing w:line="240" w:lineRule="auto"/>
      </w:pPr>
      <w:r>
        <w:separator/>
      </w:r>
    </w:p>
  </w:endnote>
  <w:endnote w:type="continuationSeparator" w:id="0">
    <w:p w:rsidR="0092011D" w:rsidRDefault="0092011D" w:rsidP="004C7A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0C4F" w:rsidRDefault="00140C4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30B1" w:rsidRDefault="00140C4F" w:rsidP="00140C4F">
    <w:pPr>
      <w:pStyle w:val="Rodap"/>
      <w:tabs>
        <w:tab w:val="clear" w:pos="4252"/>
        <w:tab w:val="clear" w:pos="8504"/>
        <w:tab w:val="left" w:pos="7295"/>
      </w:tabs>
    </w:pPr>
    <w:r>
      <w:rPr>
        <w:noProof/>
        <w:lang w:eastAsia="pt-BR"/>
      </w:rPr>
      <w:drawing>
        <wp:anchor distT="0" distB="0" distL="114300" distR="114300" simplePos="0" relativeHeight="251656190" behindDoc="1" locked="0" layoutInCell="1" allowOverlap="1">
          <wp:simplePos x="0" y="0"/>
          <wp:positionH relativeFrom="column">
            <wp:posOffset>-1080135</wp:posOffset>
          </wp:positionH>
          <wp:positionV relativeFrom="page">
            <wp:posOffset>9777046</wp:posOffset>
          </wp:positionV>
          <wp:extent cx="7658100" cy="923925"/>
          <wp:effectExtent l="0" t="0" r="0" b="9525"/>
          <wp:wrapNone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rodapé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58100" cy="9239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40C4F" w:rsidRDefault="00140C4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011D" w:rsidRDefault="0092011D" w:rsidP="004C7AB7">
      <w:pPr>
        <w:spacing w:line="240" w:lineRule="auto"/>
      </w:pPr>
      <w:r>
        <w:separator/>
      </w:r>
    </w:p>
  </w:footnote>
  <w:footnote w:type="continuationSeparator" w:id="0">
    <w:p w:rsidR="0092011D" w:rsidRDefault="0092011D" w:rsidP="004C7AB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7AB7" w:rsidRDefault="0092011D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99464954" o:spid="_x0000_s2050" type="#_x0000_t75" style="position:absolute;left:0;text-align:left;margin-left:0;margin-top:0;width:425.1pt;height:425.1pt;z-index:-251657216;mso-position-horizontal:center;mso-position-horizontal-relative:margin;mso-position-vertical:center;mso-position-vertical-relative:margin" o:allowincell="f">
          <v:imagedata r:id="rId1" o:title="IMG-20180807-WA0028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7AB7" w:rsidRDefault="006A6C8E" w:rsidP="00027B70">
    <w:pPr>
      <w:pStyle w:val="Cabealho"/>
      <w:tabs>
        <w:tab w:val="clear" w:pos="4252"/>
        <w:tab w:val="left" w:pos="1397"/>
      </w:tabs>
    </w:pPr>
    <w:r>
      <w:rPr>
        <w:noProof/>
        <w:lang w:eastAsia="pt-BR"/>
      </w:rPr>
      <w:drawing>
        <wp:anchor distT="0" distB="0" distL="114300" distR="114300" simplePos="0" relativeHeight="251657215" behindDoc="1" locked="0" layoutInCell="1" allowOverlap="1">
          <wp:simplePos x="0" y="0"/>
          <wp:positionH relativeFrom="column">
            <wp:posOffset>-1080136</wp:posOffset>
          </wp:positionH>
          <wp:positionV relativeFrom="page">
            <wp:posOffset>-86360</wp:posOffset>
          </wp:positionV>
          <wp:extent cx="7608570" cy="885825"/>
          <wp:effectExtent l="0" t="0" r="0" b="9525"/>
          <wp:wrapNone/>
          <wp:docPr id="2" name="Imagem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cabeçaho k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08570" cy="8858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7AB7" w:rsidRDefault="0092011D">
    <w:pPr>
      <w:pStyle w:val="Cabealho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99464953" o:spid="_x0000_s2049" type="#_x0000_t75" style="position:absolute;left:0;text-align:left;margin-left:0;margin-top:0;width:425.1pt;height:425.1pt;z-index:-251658240;mso-position-horizontal:center;mso-position-horizontal-relative:margin;mso-position-vertical:center;mso-position-vertical-relative:margin" o:allowincell="f">
          <v:imagedata r:id="rId1" o:title="IMG-20180807-WA0028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F53D51"/>
    <w:multiLevelType w:val="hybridMultilevel"/>
    <w:tmpl w:val="B1F46ED6"/>
    <w:lvl w:ilvl="0" w:tplc="67A0BB0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AB7"/>
    <w:rsid w:val="0000678D"/>
    <w:rsid w:val="00020711"/>
    <w:rsid w:val="00027B70"/>
    <w:rsid w:val="000461B9"/>
    <w:rsid w:val="00063126"/>
    <w:rsid w:val="000B4AC3"/>
    <w:rsid w:val="0010278D"/>
    <w:rsid w:val="0010290D"/>
    <w:rsid w:val="00140C4F"/>
    <w:rsid w:val="00200DAB"/>
    <w:rsid w:val="00252A8C"/>
    <w:rsid w:val="0027695E"/>
    <w:rsid w:val="002B6CA6"/>
    <w:rsid w:val="00350FAD"/>
    <w:rsid w:val="003730CF"/>
    <w:rsid w:val="003954AB"/>
    <w:rsid w:val="003A150B"/>
    <w:rsid w:val="0044735C"/>
    <w:rsid w:val="00497918"/>
    <w:rsid w:val="004C7AB7"/>
    <w:rsid w:val="004D30B1"/>
    <w:rsid w:val="00500771"/>
    <w:rsid w:val="00517F5E"/>
    <w:rsid w:val="005F4ECF"/>
    <w:rsid w:val="00663BC3"/>
    <w:rsid w:val="00667B21"/>
    <w:rsid w:val="00672CE7"/>
    <w:rsid w:val="006A6C8E"/>
    <w:rsid w:val="006D6939"/>
    <w:rsid w:val="007066D2"/>
    <w:rsid w:val="00716FBF"/>
    <w:rsid w:val="00755712"/>
    <w:rsid w:val="00835CBE"/>
    <w:rsid w:val="008601D2"/>
    <w:rsid w:val="00865382"/>
    <w:rsid w:val="00905515"/>
    <w:rsid w:val="00905603"/>
    <w:rsid w:val="0092011D"/>
    <w:rsid w:val="00932C20"/>
    <w:rsid w:val="00943491"/>
    <w:rsid w:val="00975E96"/>
    <w:rsid w:val="00977EC5"/>
    <w:rsid w:val="00A056B4"/>
    <w:rsid w:val="00A14424"/>
    <w:rsid w:val="00B47320"/>
    <w:rsid w:val="00B548B5"/>
    <w:rsid w:val="00C330DA"/>
    <w:rsid w:val="00CB11C5"/>
    <w:rsid w:val="00CB6B28"/>
    <w:rsid w:val="00D57D31"/>
    <w:rsid w:val="00D62613"/>
    <w:rsid w:val="00D71FB9"/>
    <w:rsid w:val="00E2792E"/>
    <w:rsid w:val="00E46640"/>
    <w:rsid w:val="00EA6FDC"/>
    <w:rsid w:val="00F2603F"/>
    <w:rsid w:val="00F55312"/>
    <w:rsid w:val="00FC19B3"/>
    <w:rsid w:val="00FD22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24BFD81F"/>
  <w15:docId w15:val="{1054ABE7-91B4-4BE3-8EB6-44539CA0E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D6939"/>
    <w:pPr>
      <w:ind w:firstLine="709"/>
      <w:jc w:val="both"/>
    </w:pPr>
    <w:rPr>
      <w:rFonts w:ascii="Times New Roman" w:hAnsi="Times New Roman"/>
      <w:sz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4C7AB7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C7AB7"/>
    <w:rPr>
      <w:rFonts w:ascii="Times New Roman" w:hAnsi="Times New Roman"/>
      <w:sz w:val="24"/>
    </w:rPr>
  </w:style>
  <w:style w:type="paragraph" w:styleId="Rodap">
    <w:name w:val="footer"/>
    <w:basedOn w:val="Normal"/>
    <w:link w:val="RodapChar"/>
    <w:uiPriority w:val="99"/>
    <w:unhideWhenUsed/>
    <w:rsid w:val="004C7AB7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C7AB7"/>
    <w:rPr>
      <w:rFonts w:ascii="Times New Roman" w:hAnsi="Times New Roman"/>
      <w:sz w:val="24"/>
    </w:rPr>
  </w:style>
  <w:style w:type="paragraph" w:styleId="SemEspaamento">
    <w:name w:val="No Spacing"/>
    <w:link w:val="SemEspaamentoChar"/>
    <w:uiPriority w:val="1"/>
    <w:qFormat/>
    <w:rsid w:val="002B6CA6"/>
    <w:pPr>
      <w:spacing w:line="240" w:lineRule="auto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2B6CA6"/>
    <w:rPr>
      <w:rFonts w:eastAsiaTheme="minorEastAsia"/>
      <w:lang w:eastAsia="pt-BR"/>
    </w:rPr>
  </w:style>
  <w:style w:type="paragraph" w:styleId="PargrafodaLista">
    <w:name w:val="List Paragraph"/>
    <w:basedOn w:val="Normal"/>
    <w:uiPriority w:val="34"/>
    <w:qFormat/>
    <w:rsid w:val="003A150B"/>
    <w:pPr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3A150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A150B"/>
    <w:rPr>
      <w:rFonts w:ascii="Tahoma" w:hAnsi="Tahoma" w:cs="Tahoma"/>
      <w:sz w:val="16"/>
      <w:szCs w:val="16"/>
    </w:rPr>
  </w:style>
  <w:style w:type="character" w:styleId="Hyperlink">
    <w:name w:val="Hyperlink"/>
    <w:basedOn w:val="Fontepargpadro"/>
    <w:uiPriority w:val="99"/>
    <w:unhideWhenUsed/>
    <w:rsid w:val="00D71FB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edione.ms@hotmail.com" TargetMode="External"/><Relationship Id="rId13" Type="http://schemas.openxmlformats.org/officeDocument/2006/relationships/image" Target="media/image3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hyperlink" Target="mailto:isa.jackson000@gmail.com" TargetMode="External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mailto:gabcastro.castro@gmail.com" TargetMode="External"/><Relationship Id="rId14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589A8D-F416-424B-9D43-E1F9811AB9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4165</Words>
  <Characters>22497</Characters>
  <Application>Microsoft Office Word</Application>
  <DocSecurity>0</DocSecurity>
  <Lines>187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Redson</dc:creator>
  <cp:lastModifiedBy>Rebecca Brandão</cp:lastModifiedBy>
  <cp:revision>2</cp:revision>
  <dcterms:created xsi:type="dcterms:W3CDTF">2018-10-17T01:32:00Z</dcterms:created>
  <dcterms:modified xsi:type="dcterms:W3CDTF">2018-10-17T01:32:00Z</dcterms:modified>
</cp:coreProperties>
</file>